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oter32.xml" ContentType="application/vnd.openxmlformats-officedocument.wordprocessingml.footer+xml"/>
  <Override PartName="/word/styles.xml" ContentType="application/vnd.openxmlformats-officedocument.wordprocessingml.styles+xml"/>
  <Override PartName="/word/footer18.xml" ContentType="application/vnd.openxmlformats-officedocument.wordprocessingml.footer+xml"/>
  <Override PartName="/word/footer1.xml" ContentType="application/vnd.openxmlformats-officedocument.wordprocessingml.footer+xml"/>
  <Override PartName="/word/footer20.xml" ContentType="application/vnd.openxmlformats-officedocument.wordprocessingml.footer+xml"/>
  <Override PartName="/word/footer2.xml" ContentType="application/vnd.openxmlformats-officedocument.wordprocessingml.footer+xml"/>
  <Override PartName="/word/footer57.xml" ContentType="application/vnd.openxmlformats-officedocument.wordprocessingml.footer+xml"/>
  <Override PartName="/word/footer28.xml" ContentType="application/vnd.openxmlformats-officedocument.wordprocessingml.footer+xml"/>
  <Override PartName="/word/document.xml" ContentType="application/vnd.openxmlformats-officedocument.wordprocessingml.document.main+xml"/>
  <Override PartName="/word/footer39.xml" ContentType="application/vnd.openxmlformats-officedocument.wordprocessingml.footer+xml"/>
  <Override PartName="/word/footer3.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4.xml" ContentType="application/vnd.openxmlformats-officedocument.wordprocessingml.footer+xml"/>
  <Override PartName="/word/footer22.xml" ContentType="application/vnd.openxmlformats-officedocument.wordprocessingml.footer+xml"/>
  <Override PartName="/word/footer5.xml" ContentType="application/vnd.openxmlformats-officedocument.wordprocessingml.footer+xml"/>
  <Override PartName="/word/footer23.xml" ContentType="application/vnd.openxmlformats-officedocument.wordprocessingml.footer+xml"/>
  <Override PartName="/word/footer60.xml" ContentType="application/vnd.openxmlformats-officedocument.wordprocessingml.footer+xml"/>
  <Override PartName="/word/footer6.xml" ContentType="application/vnd.openxmlformats-officedocument.wordprocessingml.footer+xml"/>
  <Override PartName="/word/footer24.xml" ContentType="application/vnd.openxmlformats-officedocument.wordprocessingml.footer+xml"/>
  <Override PartName="/word/footer61.xml" ContentType="application/vnd.openxmlformats-officedocument.wordprocessingml.footer+xml"/>
  <Override PartName="/word/footer7.xml" ContentType="application/vnd.openxmlformats-officedocument.wordprocessingml.footer+xml"/>
  <Override PartName="/word/footer25.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59.xml" ContentType="application/vnd.openxmlformats-officedocument.wordprocessingml.footer+xml"/>
  <Override PartName="/word/footer26.xml" ContentType="application/vnd.openxmlformats-officedocument.wordprocessingml.footer+xml"/>
  <Override PartName="/word/footer10.xml" ContentType="application/vnd.openxmlformats-officedocument.wordprocessingml.footer+xml"/>
  <Override PartName="/word/footer9.xml" ContentType="application/vnd.openxmlformats-officedocument.wordprocessingml.footer+xml"/>
  <Override PartName="/word/commentsExtended.xml" ContentType="application/vnd.openxmlformats-officedocument.wordprocessingml.commentsExtended+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9.xml" ContentType="application/vnd.openxmlformats-officedocument.wordprocessingml.footer+xml"/>
  <Override PartName="/word/footer58.xml" ContentType="application/vnd.openxmlformats-officedocument.wordprocessingml.footer+xml"/>
  <Override PartName="/word/footer27.xml" ContentType="application/vnd.openxmlformats-officedocument.wordprocessingml.footer+xml"/>
  <Override PartName="/word/footer56.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OCHeading"/>
        <w:spacing w:before="240" w:after="0"/>
        <w:jc w:val="center"/>
        <w:rPr>
          <w:rFonts w:ascii="Calibri" w:hAnsi="Calibri" w:cs="Calibri"/>
          <w:color w:val="auto"/>
        </w:rPr>
      </w:pPr>
      <w:r>
        <w:rPr>
          <w:rFonts w:cs="Calibri" w:ascii="Calibri" w:hAnsi="Calibri"/>
          <w:color w:val="auto"/>
        </w:rPr>
        <w:t>REGULAMENT</w:t>
      </w:r>
    </w:p>
    <w:p>
      <w:pPr>
        <w:pStyle w:val="Normal"/>
        <w:rPr>
          <w:lang w:eastAsia="ja-JP"/>
        </w:rPr>
      </w:pPr>
      <w:r>
        <w:rPr>
          <w:lang w:eastAsia="ja-JP"/>
        </w:rPr>
      </w:r>
    </w:p>
    <w:sdt>
      <w:sdtPr>
        <w:docPartObj>
          <w:docPartGallery w:val="Table of Contents"/>
          <w:docPartUnique w:val="true"/>
        </w:docPartObj>
      </w:sdtPr>
      <w:sdtContent>
        <w:p>
          <w:pPr>
            <w:pStyle w:val="TOC1"/>
            <w:tabs>
              <w:tab w:val="clear" w:pos="720"/>
              <w:tab w:val="right" w:pos="9350" w:leader="dot"/>
            </w:tabs>
            <w:rPr>
              <w:rFonts w:ascii="Calibri" w:hAnsi="Calibri" w:eastAsia="" w:cs="" w:asciiTheme="minorHAnsi" w:cstheme="minorBidi" w:eastAsiaTheme="minorEastAsia" w:hAnsiTheme="minorHAnsi"/>
            </w:rPr>
          </w:pPr>
          <w:r>
            <w:fldChar w:fldCharType="begin"/>
          </w:r>
          <w:r>
            <w:rPr>
              <w:rStyle w:val="IndexLink"/>
              <w:vanish w:val="false"/>
              <w:webHidden/>
            </w:rPr>
            <w:instrText xml:space="preserve"> TOC \z \o "1-3" \u \h</w:instrText>
          </w:r>
          <w:r>
            <w:rPr>
              <w:rStyle w:val="IndexLink"/>
              <w:vanish w:val="false"/>
              <w:webHidden/>
            </w:rPr>
            <w:fldChar w:fldCharType="separate"/>
          </w:r>
          <w:hyperlink w:anchor="_Toc505875289">
            <w:r>
              <w:rPr>
                <w:rStyle w:val="IndexLink"/>
                <w:vanish w:val="false"/>
                <w:webHidden/>
              </w:rPr>
              <w:t>INFORMATII GENERALE</w:t>
            </w:r>
            <w:r>
              <w:rPr>
                <w:webHidden/>
              </w:rPr>
              <w:fldChar w:fldCharType="begin"/>
            </w:r>
            <w:r>
              <w:rPr>
                <w:webHidden/>
              </w:rPr>
              <w:instrText xml:space="preserve">PAGEREF _Toc505875289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290">
            <w:r>
              <w:rPr>
                <w:webHidden/>
              </w:rPr>
              <w:fldChar w:fldCharType="begin"/>
            </w:r>
            <w:r>
              <w:rPr>
                <w:webHidden/>
              </w:rPr>
              <w:instrText xml:space="preserve">PAGEREF _Toc505875290 \h</w:instrText>
            </w:r>
            <w:r>
              <w:rPr>
                <w:webHidden/>
              </w:rPr>
              <w:fldChar w:fldCharType="separate"/>
            </w:r>
            <w:r>
              <w:rPr>
                <w:rStyle w:val="IndexLink"/>
                <w:vanish w:val="false"/>
                <w:webHidden/>
              </w:rPr>
              <w:t>SCOP</w:t>
              <w:tab/>
              <w:t>…………………………………………………………………………………………………………………………………..3</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291">
            <w:r>
              <w:rPr>
                <w:webHidden/>
              </w:rPr>
              <w:fldChar w:fldCharType="begin"/>
            </w:r>
            <w:r>
              <w:rPr>
                <w:webHidden/>
              </w:rPr>
              <w:instrText xml:space="preserve">PAGEREF _Toc505875291 \h</w:instrText>
            </w:r>
            <w:r>
              <w:rPr>
                <w:webHidden/>
              </w:rPr>
              <w:fldChar w:fldCharType="separate"/>
            </w:r>
            <w:r>
              <w:rPr>
                <w:rStyle w:val="IndexLink"/>
                <w:vanish w:val="false"/>
                <w:webHidden/>
              </w:rPr>
              <w:t>DEFINITII</w:t>
              <w:tab/>
              <w:t>…………………………………………………………………………………………………………………………………..3</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292">
            <w:r>
              <w:rPr>
                <w:webHidden/>
              </w:rPr>
              <w:fldChar w:fldCharType="begin"/>
            </w:r>
            <w:r>
              <w:rPr>
                <w:webHidden/>
              </w:rPr>
              <w:instrText xml:space="preserve">PAGEREF _Toc505875292 \h</w:instrText>
            </w:r>
            <w:r>
              <w:rPr>
                <w:webHidden/>
              </w:rPr>
              <w:fldChar w:fldCharType="separate"/>
            </w:r>
            <w:r>
              <w:rPr>
                <w:rStyle w:val="IndexLink"/>
                <w:vanish w:val="false"/>
                <w:webHidden/>
              </w:rPr>
              <w:t>TAXE</w:t>
              <w:tab/>
              <w:t>…………………………………………………………………………………………………………………………………..4</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293">
            <w:r>
              <w:rPr>
                <w:webHidden/>
              </w:rPr>
              <w:fldChar w:fldCharType="begin"/>
            </w:r>
            <w:r>
              <w:rPr>
                <w:webHidden/>
              </w:rPr>
              <w:instrText xml:space="preserve">PAGEREF _Toc505875293 \h</w:instrText>
            </w:r>
            <w:r>
              <w:rPr>
                <w:webHidden/>
              </w:rPr>
              <w:fldChar w:fldCharType="separate"/>
            </w:r>
            <w:r>
              <w:rPr>
                <w:rStyle w:val="IndexLink"/>
                <w:vanish w:val="false"/>
                <w:webHidden/>
              </w:rPr>
              <w:t>REGULAMENT GENERAL</w:t>
              <w:tab/>
              <w:t>5</w:t>
            </w:r>
            <w:r>
              <w:rPr>
                <w:webHidden/>
              </w:rPr>
              <w:fldChar w:fldCharType="end"/>
            </w:r>
          </w:hyperlink>
        </w:p>
        <w:p>
          <w:pPr>
            <w:pStyle w:val="TOC1"/>
            <w:numPr>
              <w:ilvl w:val="0"/>
              <w:numId w:val="24"/>
            </w:numPr>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294">
            <w:r>
              <w:rPr>
                <w:rStyle w:val="IndexLink"/>
                <w:vanish w:val="false"/>
                <w:webHidden/>
                <w:lang w:val="ro-RO"/>
              </w:rPr>
              <w:t>Conditii de participare</w:t>
            </w:r>
            <w:r>
              <w:rPr>
                <w:webHidden/>
              </w:rPr>
              <w:fldChar w:fldCharType="begin"/>
            </w:r>
            <w:r>
              <w:rPr>
                <w:webHidden/>
              </w:rPr>
              <w:instrText xml:space="preserve">PAGEREF _Toc505875294 \h</w:instrText>
            </w:r>
            <w:r>
              <w:rPr>
                <w:webHidden/>
              </w:rPr>
              <w:fldChar w:fldCharType="separate"/>
            </w:r>
            <w:r>
              <w:rPr>
                <w:rStyle w:val="IndexLink"/>
                <w:vanish w:val="false"/>
              </w:rPr>
              <w:t>…………………………………………………………………………………………………………5</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295">
            <w:r>
              <w:rPr>
                <w:rStyle w:val="IndexLink"/>
                <w:vanish w:val="false"/>
                <w:webHidden/>
              </w:rPr>
              <w:t xml:space="preserve">1.1 </w:t>
            </w:r>
            <w:r>
              <w:rPr>
                <w:rStyle w:val="IndexLink"/>
                <w:lang w:val="ro-RO"/>
              </w:rPr>
              <w:t>Contul de utilizator.............................................................................................................</w:t>
            </w:r>
            <w:r>
              <w:rPr>
                <w:webHidden/>
              </w:rPr>
              <w:fldChar w:fldCharType="begin"/>
            </w:r>
            <w:r>
              <w:rPr>
                <w:webHidden/>
              </w:rPr>
              <w:instrText xml:space="preserve">PAGEREF _Toc505875295 \h</w:instrText>
            </w:r>
            <w:r>
              <w:rPr>
                <w:webHidden/>
              </w:rPr>
              <w:fldChar w:fldCharType="separate"/>
            </w:r>
            <w:r>
              <w:rPr>
                <w:rStyle w:val="IndexLink"/>
                <w:vanish w:val="false"/>
              </w:rPr>
              <w:t>5</w:t>
            </w:r>
            <w:r>
              <w:rPr>
                <w:webHidden/>
              </w:rPr>
              <w:fldChar w:fldCharType="end"/>
            </w:r>
          </w:hyperlink>
        </w:p>
        <w:p>
          <w:pPr>
            <w:pStyle w:val="TOC3"/>
            <w:tabs>
              <w:tab w:val="clear" w:pos="720"/>
              <w:tab w:val="left" w:pos="1320" w:leader="none"/>
              <w:tab w:val="right" w:pos="9350" w:leader="dot"/>
            </w:tabs>
            <w:rPr>
              <w:rFonts w:ascii="Calibri" w:hAnsi="Calibri" w:eastAsia="" w:cs="" w:asciiTheme="minorHAnsi" w:cstheme="minorBidi" w:eastAsiaTheme="minorEastAsia" w:hAnsiTheme="minorHAnsi"/>
            </w:rPr>
          </w:pPr>
          <w:r>
            <w:rPr/>
            <w:t xml:space="preserve">                      </w:t>
          </w:r>
          <w:hyperlink w:anchor="_Toc505875296">
            <w:r>
              <w:rPr>
                <w:rStyle w:val="IndexLink"/>
                <w:vanish w:val="false"/>
                <w:webHidden/>
                <w:lang w:val="ro-RO"/>
              </w:rPr>
              <w:t>1.1.1 Inscrierea la turnee...................................................................................................</w:t>
            </w:r>
            <w:r>
              <w:rPr>
                <w:webHidden/>
              </w:rPr>
              <w:fldChar w:fldCharType="begin"/>
            </w:r>
            <w:r>
              <w:rPr>
                <w:webHidden/>
              </w:rPr>
              <w:instrText xml:space="preserve">PAGEREF _Toc505875296 \h</w:instrText>
            </w:r>
            <w:r>
              <w:rPr>
                <w:webHidden/>
              </w:rPr>
              <w:fldChar w:fldCharType="separate"/>
            </w:r>
            <w:r>
              <w:rPr>
                <w:rStyle w:val="IndexLink"/>
                <w:vanish w:val="false"/>
              </w:rPr>
              <w:t>5</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297">
            <w:r>
              <w:rPr>
                <w:rStyle w:val="IndexLink"/>
                <w:vanish w:val="false"/>
                <w:webHidden/>
                <w:lang w:val="ro-RO"/>
              </w:rPr>
              <w:t>1.2</w:t>
            </w:r>
            <w:r>
              <w:rPr>
                <w:rStyle w:val="IndexLink"/>
                <w:rFonts w:eastAsia="" w:cs="" w:cstheme="minorBidi" w:eastAsiaTheme="minorEastAsia"/>
              </w:rPr>
              <w:t xml:space="preserve">  </w:t>
            </w:r>
            <w:r>
              <w:rPr>
                <w:rStyle w:val="IndexLink"/>
                <w:lang w:val="ro-RO"/>
              </w:rPr>
              <w:t>Nivel de joc</w:t>
            </w:r>
            <w:r>
              <w:rPr>
                <w:webHidden/>
              </w:rPr>
              <w:fldChar w:fldCharType="begin"/>
            </w:r>
            <w:r>
              <w:rPr>
                <w:webHidden/>
              </w:rPr>
              <w:instrText xml:space="preserve">PAGEREF _Toc505875297 \h</w:instrText>
            </w:r>
            <w:r>
              <w:rPr>
                <w:webHidden/>
              </w:rPr>
              <w:fldChar w:fldCharType="separate"/>
            </w:r>
            <w:r>
              <w:rPr>
                <w:rStyle w:val="IndexLink"/>
                <w:vanish w:val="false"/>
              </w:rPr>
              <w:tab/>
              <w:t>5</w:t>
            </w:r>
            <w:r>
              <w:rPr>
                <w:webHidden/>
              </w:rPr>
              <w:fldChar w:fldCharType="end"/>
            </w:r>
          </w:hyperlink>
        </w:p>
        <w:p>
          <w:pPr>
            <w:pStyle w:val="TOC3"/>
            <w:tabs>
              <w:tab w:val="clear" w:pos="720"/>
              <w:tab w:val="left" w:pos="1320" w:leader="none"/>
              <w:tab w:val="right" w:pos="9350" w:leader="dot"/>
            </w:tabs>
            <w:rPr>
              <w:rFonts w:ascii="Calibri" w:hAnsi="Calibri" w:eastAsia="" w:cs="" w:asciiTheme="minorHAnsi" w:cstheme="minorBidi" w:eastAsiaTheme="minorEastAsia" w:hAnsiTheme="minorHAnsi"/>
            </w:rPr>
          </w:pPr>
          <w:r>
            <w:rPr/>
            <w:t xml:space="preserve">                      </w:t>
          </w:r>
          <w:hyperlink w:anchor="_Toc505875298">
            <w:r>
              <w:rPr>
                <w:rStyle w:val="IndexLink"/>
                <w:vanish w:val="false"/>
                <w:webHidden/>
                <w:lang w:val="ro-RO"/>
              </w:rPr>
              <w:t xml:space="preserve">1.2.1. </w:t>
            </w:r>
            <w:r>
              <w:rPr>
                <w:rStyle w:val="IndexLink"/>
                <w:rFonts w:eastAsia="" w:cs="" w:cstheme="minorBidi" w:eastAsiaTheme="minorEastAsia"/>
              </w:rPr>
              <w:t xml:space="preserve"> </w:t>
            </w:r>
            <w:r>
              <w:rPr>
                <w:rStyle w:val="IndexLink"/>
                <w:lang w:val="ro-RO"/>
              </w:rPr>
              <w:t>Modificarea nivelului de joc</w:t>
            </w:r>
            <w:r>
              <w:rPr>
                <w:webHidden/>
              </w:rPr>
              <w:fldChar w:fldCharType="begin"/>
            </w:r>
            <w:r>
              <w:rPr>
                <w:webHidden/>
              </w:rPr>
              <w:instrText xml:space="preserve">PAGEREF _Toc505875298 \h</w:instrText>
            </w:r>
            <w:r>
              <w:rPr>
                <w:webHidden/>
              </w:rPr>
              <w:fldChar w:fldCharType="separate"/>
            </w:r>
            <w:r>
              <w:rPr>
                <w:rStyle w:val="IndexLink"/>
                <w:vanish w:val="false"/>
              </w:rPr>
              <w:tab/>
              <w:t>6</w:t>
            </w:r>
            <w:r>
              <w:rPr>
                <w:webHidden/>
              </w:rPr>
              <w:fldChar w:fldCharType="end"/>
            </w:r>
          </w:hyperlink>
        </w:p>
        <w:p>
          <w:pPr>
            <w:pStyle w:val="TOC1"/>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299">
            <w:r>
              <w:rPr>
                <w:rStyle w:val="IndexLink"/>
                <w:vanish w:val="false"/>
                <w:webHidden/>
                <w:lang w:val="ro-RO"/>
              </w:rPr>
              <w:t>2.</w:t>
            </w:r>
            <w:r>
              <w:rPr>
                <w:rStyle w:val="IndexLink"/>
                <w:rFonts w:eastAsia="" w:cs="" w:cstheme="minorBidi" w:eastAsiaTheme="minorEastAsia"/>
              </w:rPr>
              <w:tab/>
            </w:r>
            <w:r>
              <w:rPr>
                <w:rStyle w:val="IndexLink"/>
                <w:lang w:val="ro-RO"/>
              </w:rPr>
              <w:t>Desfasurarea turneelor</w:t>
            </w:r>
            <w:r>
              <w:rPr>
                <w:webHidden/>
              </w:rPr>
              <w:fldChar w:fldCharType="begin"/>
            </w:r>
            <w:r>
              <w:rPr>
                <w:webHidden/>
              </w:rPr>
              <w:instrText xml:space="preserve">PAGEREF _Toc505875299 \h</w:instrText>
            </w:r>
            <w:r>
              <w:rPr>
                <w:webHidden/>
              </w:rPr>
              <w:fldChar w:fldCharType="separate"/>
            </w:r>
            <w:r>
              <w:rPr>
                <w:rStyle w:val="IndexLink"/>
                <w:vanish w:val="false"/>
              </w:rPr>
              <w:tab/>
              <w:t>10</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0">
            <w:r>
              <w:rPr>
                <w:rStyle w:val="IndexLink"/>
                <w:vanish w:val="false"/>
                <w:webHidden/>
                <w:lang w:val="ro-RO"/>
              </w:rPr>
              <w:t>2.1</w:t>
            </w:r>
            <w:r>
              <w:rPr>
                <w:rStyle w:val="IndexLink"/>
                <w:rFonts w:eastAsia="" w:cs="" w:cstheme="minorBidi" w:eastAsiaTheme="minorEastAsia"/>
              </w:rPr>
              <w:t xml:space="preserve">  </w:t>
            </w:r>
            <w:r>
              <w:rPr>
                <w:rStyle w:val="IndexLink"/>
                <w:lang w:val="ro-RO"/>
              </w:rPr>
              <w:t>Categorii de turnee</w:t>
            </w:r>
            <w:r>
              <w:rPr>
                <w:webHidden/>
              </w:rPr>
              <w:fldChar w:fldCharType="begin"/>
            </w:r>
            <w:r>
              <w:rPr>
                <w:webHidden/>
              </w:rPr>
              <w:instrText xml:space="preserve">PAGEREF _Toc505875300 \h</w:instrText>
            </w:r>
            <w:r>
              <w:rPr>
                <w:webHidden/>
              </w:rPr>
              <w:fldChar w:fldCharType="separate"/>
            </w:r>
            <w:r>
              <w:rPr>
                <w:rStyle w:val="IndexLink"/>
                <w:vanish w:val="false"/>
              </w:rPr>
              <w:tab/>
              <w:t>10</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1">
            <w:r>
              <w:rPr>
                <w:rStyle w:val="IndexLink"/>
                <w:vanish w:val="false"/>
                <w:webHidden/>
                <w:lang w:val="ro-RO"/>
              </w:rPr>
              <w:t>2.2</w:t>
            </w:r>
            <w:r>
              <w:rPr>
                <w:rStyle w:val="IndexLink"/>
                <w:rFonts w:eastAsia="" w:cs="" w:cstheme="minorBidi" w:eastAsiaTheme="minorEastAsia"/>
              </w:rPr>
              <w:t xml:space="preserve">  </w:t>
            </w:r>
            <w:r>
              <w:rPr>
                <w:rStyle w:val="IndexLink"/>
                <w:lang w:val="ro-RO"/>
              </w:rPr>
              <w:t>Intocmirea tablourilor de concurs</w:t>
            </w:r>
            <w:r>
              <w:rPr>
                <w:webHidden/>
              </w:rPr>
              <w:fldChar w:fldCharType="begin"/>
            </w:r>
            <w:r>
              <w:rPr>
                <w:webHidden/>
              </w:rPr>
              <w:instrText xml:space="preserve">PAGEREF _Toc505875301 \h</w:instrText>
            </w:r>
            <w:r>
              <w:rPr>
                <w:webHidden/>
              </w:rPr>
              <w:fldChar w:fldCharType="separate"/>
            </w:r>
            <w:r>
              <w:rPr>
                <w:rStyle w:val="IndexLink"/>
                <w:vanish w:val="false"/>
              </w:rPr>
              <w:tab/>
              <w:t>10</w:t>
            </w:r>
            <w:r>
              <w:rPr>
                <w:webHidden/>
              </w:rPr>
              <w:fldChar w:fldCharType="end"/>
            </w:r>
          </w:hyperlink>
        </w:p>
        <w:p>
          <w:pPr>
            <w:pStyle w:val="TOC2"/>
            <w:numPr>
              <w:ilvl w:val="0"/>
              <w:numId w:val="23"/>
            </w:numPr>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2">
            <w:r>
              <w:rPr>
                <w:rStyle w:val="IndexLink"/>
                <w:vanish w:val="false"/>
                <w:webHidden/>
                <w:lang w:val="ro-RO"/>
              </w:rPr>
              <w:t>2.3</w:t>
            </w:r>
            <w:r>
              <w:rPr>
                <w:rStyle w:val="IndexLink"/>
                <w:rFonts w:eastAsia="" w:cs="" w:cstheme="minorBidi" w:eastAsiaTheme="minorEastAsia"/>
              </w:rPr>
              <w:t xml:space="preserve">  </w:t>
            </w:r>
            <w:r>
              <w:rPr>
                <w:rStyle w:val="IndexLink"/>
                <w:lang w:val="ro-RO"/>
              </w:rPr>
              <w:t>Participarea la competitii</w:t>
            </w:r>
            <w:r>
              <w:rPr>
                <w:webHidden/>
              </w:rPr>
              <w:fldChar w:fldCharType="begin"/>
            </w:r>
            <w:r>
              <w:rPr>
                <w:webHidden/>
              </w:rPr>
              <w:instrText xml:space="preserve">PAGEREF _Toc505875302 \h</w:instrText>
            </w:r>
            <w:r>
              <w:rPr>
                <w:webHidden/>
              </w:rPr>
              <w:fldChar w:fldCharType="separate"/>
            </w:r>
            <w:r>
              <w:rPr>
                <w:rStyle w:val="IndexLink"/>
                <w:vanish w:val="false"/>
              </w:rPr>
              <w:tab/>
              <w:t>12</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3">
            <w:r>
              <w:rPr>
                <w:rStyle w:val="IndexLink"/>
                <w:vanish w:val="false"/>
                <w:webHidden/>
                <w:lang w:val="ro-RO"/>
              </w:rPr>
              <w:t>2.4</w:t>
            </w:r>
            <w:r>
              <w:rPr>
                <w:rStyle w:val="IndexLink"/>
                <w:rFonts w:eastAsia="" w:cs="" w:cstheme="minorBidi" w:eastAsiaTheme="minorEastAsia"/>
              </w:rPr>
              <w:t xml:space="preserve">  </w:t>
            </w:r>
            <w:r>
              <w:rPr>
                <w:rStyle w:val="IndexLink"/>
                <w:lang w:val="ro-RO"/>
              </w:rPr>
              <w:t>Desfasurarea turneului</w:t>
            </w:r>
            <w:r>
              <w:rPr>
                <w:webHidden/>
              </w:rPr>
              <w:fldChar w:fldCharType="begin"/>
            </w:r>
            <w:r>
              <w:rPr>
                <w:webHidden/>
              </w:rPr>
              <w:instrText xml:space="preserve">PAGEREF _Toc505875303 \h</w:instrText>
            </w:r>
            <w:r>
              <w:rPr>
                <w:webHidden/>
              </w:rPr>
              <w:fldChar w:fldCharType="separate"/>
            </w:r>
            <w:r>
              <w:rPr>
                <w:rStyle w:val="IndexLink"/>
                <w:vanish w:val="false"/>
              </w:rPr>
              <w:tab/>
              <w:t>14</w:t>
            </w:r>
            <w:r>
              <w:rPr>
                <w:webHidden/>
              </w:rPr>
              <w:fldChar w:fldCharType="end"/>
            </w:r>
          </w:hyperlink>
        </w:p>
        <w:p>
          <w:pPr>
            <w:pStyle w:val="TOC3"/>
            <w:tabs>
              <w:tab w:val="clear" w:pos="720"/>
              <w:tab w:val="left" w:pos="1320" w:leader="none"/>
              <w:tab w:val="right" w:pos="9350" w:leader="dot"/>
            </w:tabs>
            <w:rPr>
              <w:rFonts w:ascii="Calibri" w:hAnsi="Calibri" w:eastAsia="" w:cs="" w:asciiTheme="minorHAnsi" w:cstheme="minorBidi" w:eastAsiaTheme="minorEastAsia" w:hAnsiTheme="minorHAnsi"/>
            </w:rPr>
          </w:pPr>
          <w:r>
            <w:rPr/>
            <w:t xml:space="preserve">                    </w:t>
          </w:r>
          <w:hyperlink w:anchor="_Toc505875304">
            <w:r>
              <w:rPr>
                <w:rStyle w:val="IndexLink"/>
                <w:vanish w:val="false"/>
                <w:webHidden/>
                <w:lang w:val="ro-RO"/>
              </w:rPr>
              <w:t xml:space="preserve">2.4.1. </w:t>
            </w:r>
            <w:r>
              <w:rPr>
                <w:rStyle w:val="IndexLink"/>
                <w:rFonts w:eastAsia="" w:cs="" w:cstheme="minorBidi" w:eastAsiaTheme="minorEastAsia"/>
              </w:rPr>
              <w:t xml:space="preserve"> </w:t>
            </w:r>
            <w:r>
              <w:rPr>
                <w:rStyle w:val="IndexLink"/>
                <w:lang w:val="ro-RO"/>
              </w:rPr>
              <w:t>Arbitraj</w:t>
            </w:r>
            <w:r>
              <w:rPr>
                <w:webHidden/>
              </w:rPr>
              <w:fldChar w:fldCharType="begin"/>
            </w:r>
            <w:r>
              <w:rPr>
                <w:webHidden/>
              </w:rPr>
              <w:instrText xml:space="preserve">PAGEREF _Toc505875304 \h</w:instrText>
            </w:r>
            <w:r>
              <w:rPr>
                <w:webHidden/>
              </w:rPr>
              <w:fldChar w:fldCharType="separate"/>
            </w:r>
            <w:r>
              <w:rPr>
                <w:rStyle w:val="IndexLink"/>
                <w:vanish w:val="false"/>
              </w:rPr>
              <w:tab/>
              <w:t>16</w:t>
            </w:r>
            <w:r>
              <w:rPr>
                <w:webHidden/>
              </w:rPr>
              <w:fldChar w:fldCharType="end"/>
            </w:r>
          </w:hyperlink>
        </w:p>
        <w:p>
          <w:pPr>
            <w:pStyle w:val="TOC3"/>
            <w:tabs>
              <w:tab w:val="clear" w:pos="720"/>
              <w:tab w:val="left" w:pos="1320" w:leader="none"/>
              <w:tab w:val="right" w:pos="9350" w:leader="dot"/>
            </w:tabs>
            <w:rPr>
              <w:rFonts w:ascii="Calibri" w:hAnsi="Calibri" w:eastAsia="" w:cs="" w:asciiTheme="minorHAnsi" w:cstheme="minorBidi" w:eastAsiaTheme="minorEastAsia" w:hAnsiTheme="minorHAnsi"/>
            </w:rPr>
          </w:pPr>
          <w:r>
            <w:rPr/>
            <w:t xml:space="preserve">                    </w:t>
          </w:r>
          <w:hyperlink w:anchor="_Toc505875305">
            <w:r>
              <w:rPr>
                <w:rStyle w:val="IndexLink"/>
                <w:vanish w:val="false"/>
                <w:webHidden/>
                <w:lang w:val="ro-RO"/>
              </w:rPr>
              <w:t>2.4.2.</w:t>
            </w:r>
            <w:r>
              <w:rPr>
                <w:rStyle w:val="IndexLink"/>
                <w:rFonts w:eastAsia="" w:cs="" w:cstheme="minorBidi" w:eastAsiaTheme="minorEastAsia"/>
              </w:rPr>
              <w:t xml:space="preserve"> </w:t>
            </w:r>
            <w:r>
              <w:rPr>
                <w:rStyle w:val="IndexLink"/>
                <w:lang w:val="ro-RO"/>
              </w:rPr>
              <w:t>Dreptul de retragere</w:t>
            </w:r>
            <w:r>
              <w:rPr>
                <w:webHidden/>
              </w:rPr>
              <w:fldChar w:fldCharType="begin"/>
            </w:r>
            <w:r>
              <w:rPr>
                <w:webHidden/>
              </w:rPr>
              <w:instrText xml:space="preserve">PAGEREF _Toc505875305 \h</w:instrText>
            </w:r>
            <w:r>
              <w:rPr>
                <w:webHidden/>
              </w:rPr>
              <w:fldChar w:fldCharType="separate"/>
            </w:r>
            <w:r>
              <w:rPr>
                <w:rStyle w:val="IndexLink"/>
                <w:vanish w:val="false"/>
              </w:rPr>
              <w:tab/>
              <w:t>16</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6">
            <w:r>
              <w:rPr>
                <w:rStyle w:val="IndexLink"/>
                <w:vanish w:val="false"/>
                <w:webHidden/>
                <w:lang w:val="ro-RO"/>
              </w:rPr>
              <w:t>2.5</w:t>
            </w:r>
            <w:r>
              <w:rPr>
                <w:rStyle w:val="IndexLink"/>
                <w:rFonts w:eastAsia="" w:cs="" w:cstheme="minorBidi" w:eastAsiaTheme="minorEastAsia"/>
              </w:rPr>
              <w:t xml:space="preserve"> </w:t>
            </w:r>
            <w:r>
              <w:rPr>
                <w:rStyle w:val="IndexLink"/>
                <w:lang w:val="ro-RO"/>
              </w:rPr>
              <w:t>Clasamente</w:t>
            </w:r>
            <w:r>
              <w:rPr>
                <w:webHidden/>
              </w:rPr>
              <w:fldChar w:fldCharType="begin"/>
            </w:r>
            <w:r>
              <w:rPr>
                <w:webHidden/>
              </w:rPr>
              <w:instrText xml:space="preserve">PAGEREF _Toc505875306 \h</w:instrText>
            </w:r>
            <w:r>
              <w:rPr>
                <w:webHidden/>
              </w:rPr>
              <w:fldChar w:fldCharType="separate"/>
            </w:r>
            <w:r>
              <w:rPr>
                <w:rStyle w:val="IndexLink"/>
                <w:vanish w:val="false"/>
              </w:rPr>
              <w:tab/>
              <w:t>17</w:t>
            </w:r>
            <w:r>
              <w:rPr>
                <w:webHidden/>
              </w:rPr>
              <w:fldChar w:fldCharType="end"/>
            </w:r>
          </w:hyperlink>
        </w:p>
        <w:p>
          <w:pPr>
            <w:pStyle w:val="TOC1"/>
            <w:tabs>
              <w:tab w:val="clear" w:pos="720"/>
              <w:tab w:val="left" w:pos="440" w:leader="none"/>
              <w:tab w:val="right" w:pos="9350" w:leader="dot"/>
            </w:tabs>
            <w:ind w:hanging="0" w:start="0"/>
            <w:rPr>
              <w:rFonts w:ascii="Calibri" w:hAnsi="Calibri" w:eastAsia="" w:cs="" w:asciiTheme="minorHAnsi" w:cstheme="minorBidi" w:eastAsiaTheme="minorEastAsia" w:hAnsiTheme="minorHAnsi"/>
            </w:rPr>
          </w:pPr>
          <w:r>
            <w:rPr/>
            <w:t xml:space="preserve">                </w:t>
          </w:r>
          <w:hyperlink w:anchor="_Toc505875307">
            <w:r>
              <w:rPr>
                <w:rStyle w:val="IndexLink"/>
                <w:vanish w:val="false"/>
                <w:webHidden/>
                <w:lang w:val="ro-RO"/>
              </w:rPr>
              <w:t>3.</w:t>
            </w:r>
            <w:r>
              <w:rPr>
                <w:rStyle w:val="IndexLink"/>
                <w:rFonts w:eastAsia="" w:cs="" w:cstheme="minorBidi" w:eastAsiaTheme="minorEastAsia"/>
              </w:rPr>
              <w:t xml:space="preserve"> </w:t>
            </w:r>
            <w:r>
              <w:rPr>
                <w:rStyle w:val="IndexLink"/>
                <w:lang w:val="ro-RO"/>
              </w:rPr>
              <w:t>Conduita</w:t>
            </w:r>
            <w:r>
              <w:rPr>
                <w:webHidden/>
              </w:rPr>
              <w:fldChar w:fldCharType="begin"/>
            </w:r>
            <w:r>
              <w:rPr>
                <w:webHidden/>
              </w:rPr>
              <w:instrText xml:space="preserve">PAGEREF _Toc505875307 \h</w:instrText>
            </w:r>
            <w:r>
              <w:rPr>
                <w:webHidden/>
              </w:rPr>
              <w:fldChar w:fldCharType="separate"/>
            </w:r>
            <w:r>
              <w:rPr>
                <w:rStyle w:val="IndexLink"/>
                <w:vanish w:val="false"/>
              </w:rPr>
              <w:tab/>
              <w:t>20</w:t>
            </w:r>
            <w:r>
              <w:rPr>
                <w:webHidden/>
              </w:rPr>
              <w:fldChar w:fldCharType="end"/>
            </w:r>
          </w:hyperlink>
        </w:p>
        <w:p>
          <w:pPr>
            <w:pStyle w:val="TOC2"/>
            <w:tabs>
              <w:tab w:val="clear" w:pos="720"/>
              <w:tab w:val="left" w:pos="880" w:leader="none"/>
              <w:tab w:val="right" w:pos="9350" w:leader="dot"/>
            </w:tabs>
            <w:rPr>
              <w:rFonts w:ascii="Calibri" w:hAnsi="Calibri" w:eastAsia="" w:cs="" w:asciiTheme="minorHAnsi" w:cstheme="minorBidi" w:eastAsiaTheme="minorEastAsia" w:hAnsiTheme="minorHAnsi"/>
            </w:rPr>
          </w:pPr>
          <w:r>
            <w:rPr/>
            <w:t xml:space="preserve">                 </w:t>
          </w:r>
          <w:hyperlink w:anchor="_Toc505875308">
            <w:r>
              <w:rPr>
                <w:rStyle w:val="IndexLink"/>
                <w:vanish w:val="false"/>
                <w:webHidden/>
                <w:lang w:val="ro-RO"/>
              </w:rPr>
              <w:t>3.1</w:t>
            </w:r>
            <w:r>
              <w:rPr>
                <w:rStyle w:val="IndexLink"/>
                <w:rFonts w:eastAsia="" w:cs="" w:cstheme="minorBidi" w:eastAsiaTheme="minorEastAsia"/>
              </w:rPr>
              <w:t xml:space="preserve"> </w:t>
            </w:r>
            <w:r>
              <w:rPr>
                <w:rStyle w:val="IndexLink"/>
                <w:lang w:val="ro-RO"/>
              </w:rPr>
              <w:t>Penalitati</w:t>
            </w:r>
            <w:r>
              <w:rPr>
                <w:webHidden/>
              </w:rPr>
              <w:fldChar w:fldCharType="begin"/>
            </w:r>
            <w:r>
              <w:rPr>
                <w:webHidden/>
              </w:rPr>
              <w:instrText xml:space="preserve">PAGEREF _Toc505875308 \h</w:instrText>
            </w:r>
            <w:r>
              <w:rPr>
                <w:webHidden/>
              </w:rPr>
              <w:fldChar w:fldCharType="separate"/>
            </w:r>
            <w:r>
              <w:rPr>
                <w:rStyle w:val="IndexLink"/>
                <w:vanish w:val="false"/>
              </w:rPr>
              <w:tab/>
              <w:t>21</w:t>
            </w:r>
            <w:r>
              <w:rPr>
                <w:webHidden/>
              </w:rPr>
              <w:fldChar w:fldCharType="end"/>
            </w:r>
          </w:hyperlink>
        </w:p>
        <w:p>
          <w:pPr>
            <w:pStyle w:val="TOC1"/>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309">
            <w:r>
              <w:rPr>
                <w:rStyle w:val="IndexLink"/>
                <w:vanish w:val="false"/>
                <w:webHidden/>
                <w:lang w:val="ro-RO"/>
              </w:rPr>
              <w:t>4.</w:t>
            </w:r>
            <w:r>
              <w:rPr>
                <w:rStyle w:val="IndexLink"/>
                <w:rFonts w:eastAsia="" w:cs="" w:cstheme="minorBidi" w:eastAsiaTheme="minorEastAsia"/>
              </w:rPr>
              <w:t xml:space="preserve">  </w:t>
            </w:r>
            <w:r>
              <w:rPr>
                <w:rStyle w:val="IndexLink"/>
                <w:lang w:val="ro-RO"/>
              </w:rPr>
              <w:t>Contestatii</w:t>
            </w:r>
            <w:r>
              <w:rPr>
                <w:webHidden/>
              </w:rPr>
              <w:fldChar w:fldCharType="begin"/>
            </w:r>
            <w:r>
              <w:rPr>
                <w:webHidden/>
              </w:rPr>
              <w:instrText xml:space="preserve">PAGEREF _Toc505875309 \h</w:instrText>
            </w:r>
            <w:r>
              <w:rPr>
                <w:webHidden/>
              </w:rPr>
              <w:fldChar w:fldCharType="separate"/>
            </w:r>
            <w:r>
              <w:rPr>
                <w:rStyle w:val="IndexLink"/>
                <w:vanish w:val="false"/>
              </w:rPr>
              <w:tab/>
              <w:t>22</w:t>
            </w:r>
            <w:r>
              <w:rPr>
                <w:webHidden/>
              </w:rPr>
              <w:fldChar w:fldCharType="end"/>
            </w:r>
          </w:hyperlink>
        </w:p>
        <w:p>
          <w:pPr>
            <w:pStyle w:val="TOC1"/>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310">
            <w:r>
              <w:rPr>
                <w:rStyle w:val="IndexLink"/>
                <w:vanish w:val="false"/>
                <w:webHidden/>
                <w:lang w:val="ro-RO"/>
              </w:rPr>
              <w:t>5.</w:t>
            </w:r>
            <w:r>
              <w:rPr>
                <w:rStyle w:val="IndexLink"/>
                <w:rFonts w:eastAsia="" w:cs="" w:cstheme="minorBidi" w:eastAsiaTheme="minorEastAsia"/>
              </w:rPr>
              <w:t xml:space="preserve">  </w:t>
            </w:r>
            <w:r>
              <w:rPr>
                <w:rStyle w:val="IndexLink"/>
                <w:lang w:val="ro-RO"/>
              </w:rPr>
              <w:t>Probleme medicale/Prim ajutor</w:t>
            </w:r>
            <w:r>
              <w:rPr>
                <w:webHidden/>
              </w:rPr>
              <w:fldChar w:fldCharType="begin"/>
            </w:r>
            <w:r>
              <w:rPr>
                <w:webHidden/>
              </w:rPr>
              <w:instrText xml:space="preserve">PAGEREF _Toc505875310 \h</w:instrText>
            </w:r>
            <w:r>
              <w:rPr>
                <w:webHidden/>
              </w:rPr>
              <w:fldChar w:fldCharType="separate"/>
            </w:r>
            <w:r>
              <w:rPr>
                <w:rStyle w:val="IndexLink"/>
                <w:vanish w:val="false"/>
              </w:rPr>
              <w:tab/>
              <w:t>22</w:t>
            </w:r>
            <w:r>
              <w:rPr>
                <w:webHidden/>
              </w:rPr>
              <w:fldChar w:fldCharType="end"/>
            </w:r>
          </w:hyperlink>
        </w:p>
        <w:p>
          <w:pPr>
            <w:pStyle w:val="TOC1"/>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311">
            <w:r>
              <w:rPr>
                <w:rStyle w:val="IndexLink"/>
                <w:vanish w:val="false"/>
                <w:webHidden/>
                <w:lang w:val="ro-RO"/>
              </w:rPr>
              <w:t>6.</w:t>
            </w:r>
            <w:r>
              <w:rPr>
                <w:rStyle w:val="IndexLink"/>
                <w:rFonts w:eastAsia="" w:cs="" w:cstheme="minorBidi" w:eastAsiaTheme="minorEastAsia"/>
              </w:rPr>
              <w:t xml:space="preserve">  </w:t>
            </w:r>
            <w:r>
              <w:rPr>
                <w:rStyle w:val="IndexLink"/>
                <w:lang w:val="ro-RO"/>
              </w:rPr>
              <w:t>Dreptul la imagine si protectia datelor cu caracter personal</w:t>
            </w:r>
            <w:r>
              <w:rPr>
                <w:webHidden/>
              </w:rPr>
              <w:fldChar w:fldCharType="begin"/>
            </w:r>
            <w:r>
              <w:rPr>
                <w:webHidden/>
              </w:rPr>
              <w:instrText xml:space="preserve">PAGEREF _Toc505875311 \h</w:instrText>
            </w:r>
            <w:r>
              <w:rPr>
                <w:webHidden/>
              </w:rPr>
              <w:fldChar w:fldCharType="separate"/>
            </w:r>
            <w:r>
              <w:rPr>
                <w:rStyle w:val="IndexLink"/>
                <w:vanish w:val="false"/>
              </w:rPr>
              <w:tab/>
              <w:t>23</w:t>
            </w:r>
            <w:r>
              <w:rPr>
                <w:webHidden/>
              </w:rPr>
              <w:fldChar w:fldCharType="end"/>
            </w:r>
          </w:hyperlink>
        </w:p>
        <w:p>
          <w:pPr>
            <w:pStyle w:val="TOC1"/>
            <w:tabs>
              <w:tab w:val="clear" w:pos="720"/>
              <w:tab w:val="left" w:pos="440" w:leader="none"/>
              <w:tab w:val="right" w:pos="9350" w:leader="dot"/>
            </w:tabs>
            <w:rPr>
              <w:rFonts w:ascii="Calibri" w:hAnsi="Calibri" w:eastAsia="" w:cs="" w:asciiTheme="minorHAnsi" w:cstheme="minorBidi" w:eastAsiaTheme="minorEastAsia" w:hAnsiTheme="minorHAnsi"/>
            </w:rPr>
          </w:pPr>
          <w:hyperlink w:anchor="_Toc505875312">
            <w:r>
              <w:rPr>
                <w:rStyle w:val="IndexLink"/>
                <w:vanish w:val="false"/>
                <w:webHidden/>
                <w:lang w:val="ro-RO"/>
              </w:rPr>
              <w:t>7.  Prevederi finale</w:t>
            </w:r>
            <w:r>
              <w:rPr>
                <w:webHidden/>
              </w:rPr>
              <w:fldChar w:fldCharType="begin"/>
            </w:r>
            <w:r>
              <w:rPr>
                <w:webHidden/>
              </w:rPr>
              <w:instrText xml:space="preserve">PAGEREF _Toc505875312 \h</w:instrText>
            </w:r>
            <w:r>
              <w:rPr>
                <w:webHidden/>
              </w:rPr>
              <w:fldChar w:fldCharType="separate"/>
            </w:r>
            <w:r>
              <w:rPr>
                <w:rStyle w:val="IndexLink"/>
                <w:vanish w:val="false"/>
              </w:rPr>
              <w:tab/>
              <w:t>24</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3">
            <w:r>
              <w:rPr>
                <w:rStyle w:val="IndexLink"/>
                <w:vanish w:val="false"/>
                <w:webHidden/>
                <w:lang w:val="ro-RO"/>
              </w:rPr>
              <w:t>Anexa A</w:t>
            </w:r>
            <w:r>
              <w:rPr>
                <w:webHidden/>
              </w:rPr>
              <w:fldChar w:fldCharType="begin"/>
            </w:r>
            <w:r>
              <w:rPr>
                <w:webHidden/>
              </w:rPr>
              <w:instrText xml:space="preserve">PAGEREF _Toc505875313 \h</w:instrText>
            </w:r>
            <w:r>
              <w:rPr>
                <w:webHidden/>
              </w:rPr>
              <w:fldChar w:fldCharType="separate"/>
            </w:r>
            <w:r>
              <w:rPr>
                <w:rStyle w:val="IndexLink"/>
                <w:vanish w:val="false"/>
              </w:rPr>
              <w:tab/>
              <w:t>26</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4">
            <w:r>
              <w:rPr>
                <w:rStyle w:val="IndexLink"/>
                <w:vanish w:val="false"/>
                <w:webHidden/>
                <w:lang w:val="ro-RO"/>
              </w:rPr>
              <w:t>TAXE</w:t>
            </w:r>
            <w:r>
              <w:rPr>
                <w:webHidden/>
              </w:rPr>
              <w:fldChar w:fldCharType="begin"/>
            </w:r>
            <w:r>
              <w:rPr>
                <w:webHidden/>
              </w:rPr>
              <w:instrText xml:space="preserve">PAGEREF _Toc505875314 \h</w:instrText>
            </w:r>
            <w:r>
              <w:rPr>
                <w:webHidden/>
              </w:rPr>
              <w:fldChar w:fldCharType="separate"/>
            </w:r>
            <w:r>
              <w:rPr>
                <w:rStyle w:val="IndexLink"/>
                <w:vanish w:val="false"/>
              </w:rPr>
              <w:tab/>
              <w:t>26</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5">
            <w:r>
              <w:rPr>
                <w:rStyle w:val="IndexLink"/>
                <w:vanish w:val="false"/>
                <w:webHidden/>
                <w:lang w:val="ro-RO"/>
              </w:rPr>
              <w:t>Anexa B</w:t>
            </w:r>
            <w:r>
              <w:rPr>
                <w:webHidden/>
              </w:rPr>
              <w:fldChar w:fldCharType="begin"/>
            </w:r>
            <w:r>
              <w:rPr>
                <w:webHidden/>
              </w:rPr>
              <w:instrText xml:space="preserve">PAGEREF _Toc505875315 \h</w:instrText>
            </w:r>
            <w:r>
              <w:rPr>
                <w:webHidden/>
              </w:rPr>
              <w:fldChar w:fldCharType="separate"/>
            </w:r>
            <w:r>
              <w:rPr>
                <w:rStyle w:val="IndexLink"/>
                <w:vanish w:val="false"/>
              </w:rPr>
              <w:tab/>
              <w:t>27</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6">
            <w:r>
              <w:rPr>
                <w:rStyle w:val="IndexLink"/>
                <w:vanish w:val="false"/>
                <w:webHidden/>
                <w:lang w:val="ro-RO"/>
              </w:rPr>
              <w:t>Nivel de joc</w:t>
            </w:r>
            <w:r>
              <w:rPr>
                <w:webHidden/>
              </w:rPr>
              <w:fldChar w:fldCharType="begin"/>
            </w:r>
            <w:r>
              <w:rPr>
                <w:webHidden/>
              </w:rPr>
              <w:instrText xml:space="preserve">PAGEREF _Toc505875316 \h</w:instrText>
            </w:r>
            <w:r>
              <w:rPr>
                <w:webHidden/>
              </w:rPr>
              <w:fldChar w:fldCharType="separate"/>
            </w:r>
            <w:r>
              <w:rPr>
                <w:rStyle w:val="IndexLink"/>
                <w:vanish w:val="false"/>
              </w:rPr>
              <w:tab/>
              <w:t>27</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7">
            <w:r>
              <w:rPr>
                <w:rStyle w:val="IndexLink"/>
                <w:vanish w:val="false"/>
                <w:webHidden/>
                <w:lang w:val="ro-RO"/>
              </w:rPr>
              <w:t>Anexa C</w:t>
            </w:r>
            <w:r>
              <w:rPr>
                <w:webHidden/>
              </w:rPr>
              <w:fldChar w:fldCharType="begin"/>
            </w:r>
            <w:r>
              <w:rPr>
                <w:webHidden/>
              </w:rPr>
              <w:instrText xml:space="preserve">PAGEREF _Toc505875317 \h</w:instrText>
            </w:r>
            <w:r>
              <w:rPr>
                <w:webHidden/>
              </w:rPr>
              <w:fldChar w:fldCharType="separate"/>
            </w:r>
            <w:r>
              <w:rPr>
                <w:rStyle w:val="IndexLink"/>
                <w:vanish w:val="false"/>
              </w:rPr>
              <w:tab/>
              <w:t>30</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8">
            <w:r>
              <w:rPr>
                <w:rStyle w:val="IndexLink"/>
                <w:vanish w:val="false"/>
                <w:webHidden/>
                <w:lang w:val="ro-RO"/>
              </w:rPr>
              <w:t>Model contestatie</w:t>
            </w:r>
            <w:r>
              <w:rPr>
                <w:webHidden/>
              </w:rPr>
              <w:fldChar w:fldCharType="begin"/>
            </w:r>
            <w:r>
              <w:rPr>
                <w:webHidden/>
              </w:rPr>
              <w:instrText xml:space="preserve">PAGEREF _Toc505875318 \h</w:instrText>
            </w:r>
            <w:r>
              <w:rPr>
                <w:webHidden/>
              </w:rPr>
              <w:fldChar w:fldCharType="separate"/>
            </w:r>
            <w:r>
              <w:rPr>
                <w:rStyle w:val="IndexLink"/>
                <w:vanish w:val="false"/>
              </w:rPr>
              <w:tab/>
              <w:t>30</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19">
            <w:r>
              <w:rPr>
                <w:rStyle w:val="IndexLink"/>
                <w:vanish w:val="false"/>
                <w:webHidden/>
                <w:lang w:val="ro-RO"/>
              </w:rPr>
              <w:t>Contestatie</w:t>
            </w:r>
            <w:r>
              <w:rPr>
                <w:webHidden/>
              </w:rPr>
              <w:fldChar w:fldCharType="begin"/>
            </w:r>
            <w:r>
              <w:rPr>
                <w:webHidden/>
              </w:rPr>
              <w:instrText xml:space="preserve">PAGEREF _Toc505875319 \h</w:instrText>
            </w:r>
            <w:r>
              <w:rPr>
                <w:webHidden/>
              </w:rPr>
              <w:fldChar w:fldCharType="separate"/>
            </w:r>
            <w:r>
              <w:rPr>
                <w:rStyle w:val="IndexLink"/>
                <w:vanish w:val="false"/>
              </w:rPr>
              <w:tab/>
              <w:t>30</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20">
            <w:r>
              <w:rPr>
                <w:rStyle w:val="IndexLink"/>
                <w:vanish w:val="false"/>
                <w:webHidden/>
                <w:lang w:val="ro-RO"/>
              </w:rPr>
              <w:t>Anexa D</w:t>
            </w:r>
            <w:r>
              <w:rPr>
                <w:webHidden/>
              </w:rPr>
              <w:fldChar w:fldCharType="begin"/>
            </w:r>
            <w:r>
              <w:rPr>
                <w:webHidden/>
              </w:rPr>
              <w:instrText xml:space="preserve">PAGEREF _Toc505875320 \h</w:instrText>
            </w:r>
            <w:r>
              <w:rPr>
                <w:webHidden/>
              </w:rPr>
              <w:fldChar w:fldCharType="separate"/>
            </w:r>
            <w:r>
              <w:rPr>
                <w:rStyle w:val="IndexLink"/>
                <w:vanish w:val="false"/>
              </w:rPr>
              <w:tab/>
              <w:t>31</w:t>
            </w:r>
            <w:r>
              <w:rPr>
                <w:webHidden/>
              </w:rPr>
              <w:fldChar w:fldCharType="end"/>
            </w:r>
          </w:hyperlink>
        </w:p>
        <w:p>
          <w:pPr>
            <w:pStyle w:val="TOC1"/>
            <w:tabs>
              <w:tab w:val="clear" w:pos="720"/>
              <w:tab w:val="right" w:pos="9350" w:leader="dot"/>
            </w:tabs>
            <w:rPr>
              <w:rFonts w:ascii="Calibri" w:hAnsi="Calibri" w:eastAsia="" w:cs="" w:asciiTheme="minorHAnsi" w:cstheme="minorBidi" w:eastAsiaTheme="minorEastAsia" w:hAnsiTheme="minorHAnsi"/>
            </w:rPr>
          </w:pPr>
          <w:hyperlink w:anchor="_Toc505875321">
            <w:r>
              <w:rPr>
                <w:rStyle w:val="IndexLink"/>
                <w:vanish w:val="false"/>
                <w:webHidden/>
                <w:lang w:val="ro-RO"/>
              </w:rPr>
              <w:t>Model raspuns contestatie</w:t>
            </w:r>
            <w:r>
              <w:rPr>
                <w:webHidden/>
              </w:rPr>
              <w:fldChar w:fldCharType="begin"/>
            </w:r>
            <w:r>
              <w:rPr>
                <w:webHidden/>
              </w:rPr>
              <w:instrText xml:space="preserve">PAGEREF _Toc505875321 \h</w:instrText>
            </w:r>
            <w:r>
              <w:rPr>
                <w:webHidden/>
              </w:rPr>
              <w:fldChar w:fldCharType="separate"/>
            </w:r>
            <w:r>
              <w:rPr>
                <w:rStyle w:val="IndexLink"/>
                <w:vanish w:val="false"/>
              </w:rPr>
              <w:tab/>
              <w:t>31</w:t>
            </w:r>
            <w:r>
              <w:rPr>
                <w:webHidden/>
              </w:rPr>
              <w:fldChar w:fldCharType="end"/>
            </w:r>
          </w:hyperlink>
          <w:r>
            <w:rPr>
              <w:rStyle w:val="IndexLink"/>
              <w:vanish w:val="false"/>
            </w:rPr>
            <w:fldChar w:fldCharType="end"/>
          </w:r>
        </w:p>
      </w:sdtContent>
    </w:sdt>
    <w:p>
      <w:pPr>
        <w:pStyle w:val="Normal"/>
        <w:rPr>
          <w:lang w:eastAsia="ja-JP"/>
        </w:rPr>
      </w:pPr>
      <w:r>
        <w:rPr>
          <w:lang w:eastAsia="ja-JP"/>
        </w:rPr>
      </w:r>
    </w:p>
    <w:p>
      <w:pPr>
        <w:pStyle w:val="Header"/>
        <w:ind w:start="720"/>
        <w:rPr>
          <w:sz w:val="28"/>
          <w:szCs w:val="28"/>
        </w:rPr>
      </w:pPr>
      <w:r>
        <w:rPr>
          <w:sz w:val="28"/>
          <w:szCs w:val="28"/>
        </w:rPr>
      </w:r>
      <w:r>
        <w:br w:type="page"/>
      </w:r>
    </w:p>
    <w:p>
      <w:pPr>
        <w:pStyle w:val="Heading1"/>
        <w:spacing w:before="0" w:after="0"/>
        <w:ind w:start="720"/>
        <w:rPr/>
      </w:pPr>
      <w:bookmarkStart w:id="0" w:name="_Toc505875289"/>
      <w:r>
        <w:rPr/>
        <w:t>INFORMATII GENERALE</w:t>
      </w:r>
      <w:bookmarkEnd w:id="0"/>
    </w:p>
    <w:p>
      <w:pPr>
        <w:pStyle w:val="Heading1"/>
        <w:ind w:start="720"/>
        <w:rPr>
          <w:sz w:val="24"/>
          <w:szCs w:val="24"/>
        </w:rPr>
      </w:pPr>
      <w:bookmarkStart w:id="1" w:name="_Toc505875290"/>
      <w:r>
        <w:rPr>
          <w:sz w:val="24"/>
          <w:szCs w:val="24"/>
        </w:rPr>
        <w:t>SCOP</w:t>
      </w:r>
      <w:bookmarkEnd w:id="1"/>
    </w:p>
    <w:p>
      <w:pPr>
        <w:pStyle w:val="ListParagraph"/>
        <w:jc w:val="both"/>
        <w:rPr>
          <w:sz w:val="24"/>
          <w:szCs w:val="24"/>
        </w:rPr>
      </w:pPr>
      <w:r>
        <w:rPr>
          <w:sz w:val="24"/>
          <w:szCs w:val="24"/>
        </w:rPr>
        <w:t>Autonomo Adrian Mircea Iacob are ca scop descoperirea, selectionarea, initierea si pregatirea copiilor, tinerilor si a adultilor in vederea practicarii tenisului de camp, precum si popularizarea acestui sport catre toate categoriile de varsta.</w:t>
      </w:r>
    </w:p>
    <w:p>
      <w:pPr>
        <w:pStyle w:val="ListParagraph"/>
        <w:jc w:val="both"/>
        <w:rPr>
          <w:sz w:val="24"/>
          <w:szCs w:val="24"/>
        </w:rPr>
      </w:pPr>
      <w:r>
        <w:rPr>
          <w:sz w:val="24"/>
          <w:szCs w:val="24"/>
        </w:rPr>
        <w:t xml:space="preserve">Autonomo Adrian Mircea Iacob, in vederea indeplinirii scopului sau doreste sa creeze o platforma de persoane interesate sa practice tenisul de camp, indiferent de nivelul lor de joc, in timpul liber, intr-un mediu relaxant, printr-un sistem care sa ajute la cresterea nivelului tehnic, a placerii de a practica sportul si de a isi verifica posibilitatile individuale in practicarea acestui sport. </w:t>
      </w:r>
    </w:p>
    <w:p>
      <w:pPr>
        <w:pStyle w:val="Heading1"/>
        <w:ind w:start="720"/>
        <w:rPr>
          <w:sz w:val="24"/>
          <w:szCs w:val="24"/>
        </w:rPr>
      </w:pPr>
      <w:bookmarkStart w:id="2" w:name="_Toc505875291"/>
      <w:r>
        <w:rPr>
          <w:sz w:val="24"/>
          <w:szCs w:val="24"/>
        </w:rPr>
        <w:t>DEFINITII</w:t>
      </w:r>
      <w:bookmarkEnd w:id="2"/>
    </w:p>
    <w:p>
      <w:pPr>
        <w:pStyle w:val="ListParagraph"/>
        <w:rPr>
          <w:sz w:val="24"/>
          <w:szCs w:val="24"/>
        </w:rPr>
      </w:pPr>
      <w:r>
        <w:rPr>
          <w:sz w:val="24"/>
          <w:szCs w:val="24"/>
        </w:rPr>
        <w:t>Termenii si expresiile folosite in curprinsul prezentului Regulament vor fi intelese si interpretate conform definitiilor de mai jos:</w:t>
      </w:r>
    </w:p>
    <w:p>
      <w:pPr>
        <w:pStyle w:val="ListParagraph"/>
        <w:ind w:hanging="360" w:start="0"/>
        <w:jc w:val="both"/>
        <w:rPr>
          <w:sz w:val="28"/>
          <w:szCs w:val="28"/>
        </w:rPr>
      </w:pPr>
      <w:r>
        <w:rPr>
          <w:sz w:val="28"/>
          <w:szCs w:val="28"/>
        </w:rPr>
      </w:r>
    </w:p>
    <w:p>
      <w:pPr>
        <w:pStyle w:val="ListParagraph"/>
        <w:widowControl/>
        <w:numPr>
          <w:ilvl w:val="0"/>
          <w:numId w:val="15"/>
        </w:numPr>
        <w:jc w:val="both"/>
        <w:rPr>
          <w:sz w:val="24"/>
          <w:szCs w:val="24"/>
        </w:rPr>
      </w:pPr>
      <w:r>
        <w:rPr>
          <w:sz w:val="24"/>
          <w:szCs w:val="24"/>
        </w:rPr>
        <w:t>Autonomo Adrian Mircea Iacob - denumita in continuare ,,Autonomo Adrian Mircea Iacob”;</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 xml:space="preserve">Circuitul (,,Circuitul”) – organizarea de evenimente cu caracter sportiv amicale, neoficial, in vederea atingerii scopului Autonomo Adrian Mircea Iacob in care jucatorii inregistrati exclusiv pe platforma </w:t>
      </w:r>
      <w:hyperlink r:id="rId2">
        <w:r>
          <w:rPr>
            <w:rStyle w:val="Hyperlink"/>
            <w:sz w:val="24"/>
            <w:szCs w:val="24"/>
          </w:rPr>
          <w:t>www.competitii-sportive.ro</w:t>
        </w:r>
      </w:hyperlink>
      <w:r>
        <w:rPr>
          <w:sz w:val="24"/>
          <w:szCs w:val="24"/>
        </w:rPr>
        <w:t xml:space="preserve"> vor putea lua parte la meciuri de tenis, impartite pe nivelurile de joc ale jucatorilor;</w:t>
      </w:r>
    </w:p>
    <w:p>
      <w:pPr>
        <w:pStyle w:val="Normal"/>
        <w:jc w:val="both"/>
        <w:rPr>
          <w:sz w:val="24"/>
          <w:szCs w:val="24"/>
        </w:rPr>
      </w:pPr>
      <w:r>
        <w:rPr>
          <w:sz w:val="24"/>
          <w:szCs w:val="24"/>
        </w:rPr>
      </w:r>
    </w:p>
    <w:p>
      <w:pPr>
        <w:pStyle w:val="ListParagraph"/>
        <w:widowControl/>
        <w:numPr>
          <w:ilvl w:val="0"/>
          <w:numId w:val="15"/>
        </w:numPr>
        <w:jc w:val="both"/>
        <w:rPr>
          <w:sz w:val="24"/>
          <w:szCs w:val="24"/>
        </w:rPr>
      </w:pPr>
      <w:r>
        <w:rPr>
          <w:sz w:val="24"/>
          <w:szCs w:val="24"/>
        </w:rPr>
        <w:t xml:space="preserve">Circuitul se desfasoara indoor si outdoor de regula, dupa urmatoarele perioade, astfel: </w:t>
      </w:r>
    </w:p>
    <w:p>
      <w:pPr>
        <w:pStyle w:val="ListParagraph"/>
        <w:rPr>
          <w:sz w:val="24"/>
          <w:szCs w:val="24"/>
          <w:lang w:val="ro-RO"/>
        </w:rPr>
      </w:pPr>
      <w:r>
        <w:rPr>
          <w:sz w:val="24"/>
          <w:szCs w:val="24"/>
          <w:lang w:val="ro-RO"/>
        </w:rPr>
      </w:r>
    </w:p>
    <w:p>
      <w:pPr>
        <w:pStyle w:val="ListParagraph"/>
        <w:widowControl/>
        <w:numPr>
          <w:ilvl w:val="0"/>
          <w:numId w:val="16"/>
        </w:numPr>
        <w:jc w:val="both"/>
        <w:rPr>
          <w:sz w:val="24"/>
          <w:szCs w:val="24"/>
        </w:rPr>
      </w:pPr>
      <w:r>
        <w:rPr>
          <w:sz w:val="24"/>
          <w:szCs w:val="24"/>
          <w:lang w:val="ro-RO"/>
        </w:rPr>
        <w:t>outdoor (de vara) – in perioada aprilie – octombrie</w:t>
      </w:r>
      <w:r>
        <w:rPr>
          <w:sz w:val="24"/>
          <w:szCs w:val="24"/>
        </w:rPr>
        <w:t>;</w:t>
      </w:r>
    </w:p>
    <w:p>
      <w:pPr>
        <w:pStyle w:val="ListParagraph"/>
        <w:widowControl/>
        <w:numPr>
          <w:ilvl w:val="0"/>
          <w:numId w:val="16"/>
        </w:numPr>
        <w:jc w:val="both"/>
        <w:rPr>
          <w:sz w:val="24"/>
          <w:szCs w:val="24"/>
        </w:rPr>
      </w:pPr>
      <w:r>
        <w:rPr>
          <w:sz w:val="24"/>
          <w:szCs w:val="24"/>
        </w:rPr>
        <w:t>indoor (de iarn</w:t>
      </w:r>
      <w:r>
        <w:rPr>
          <w:sz w:val="24"/>
          <w:szCs w:val="24"/>
          <w:lang w:val="ro-RO"/>
        </w:rPr>
        <w:t>a) – in perioada noiembrie – martie;</w:t>
      </w:r>
    </w:p>
    <w:p>
      <w:pPr>
        <w:pStyle w:val="Normal"/>
        <w:jc w:val="both"/>
        <w:rPr/>
      </w:pPr>
      <w:r>
        <w:rPr/>
      </w:r>
    </w:p>
    <w:p>
      <w:pPr>
        <w:pStyle w:val="ListParagraph"/>
        <w:widowControl/>
        <w:numPr>
          <w:ilvl w:val="0"/>
          <w:numId w:val="15"/>
        </w:numPr>
        <w:jc w:val="end"/>
        <w:rPr>
          <w:sz w:val="24"/>
          <w:szCs w:val="24"/>
        </w:rPr>
      </w:pPr>
      <w:r>
        <w:rPr>
          <w:sz w:val="24"/>
          <w:szCs w:val="24"/>
        </w:rPr>
        <w:t>Club de tenis -</w:t>
        <w:tab/>
        <w:t>reprezinta locul unde se desfasoara meciurile de tenis, responsabilitatea cu privire la conditiile terenului de joc, si a desfasurarii activitatii, inclusiv, dar fara a se limitat la continutul regulamentului interior al clubului si respectarii acestuia, revenindu-le exclusiv proprietarilor si administratorilor cluburilor de tenis;</w:t>
      </w:r>
    </w:p>
    <w:p>
      <w:pPr>
        <w:pStyle w:val="ListParagraph"/>
        <w:ind w:hanging="360" w:start="360"/>
        <w:jc w:val="both"/>
        <w:rPr>
          <w:sz w:val="24"/>
          <w:szCs w:val="24"/>
        </w:rPr>
      </w:pPr>
      <w:r>
        <w:rPr>
          <w:sz w:val="24"/>
          <w:szCs w:val="24"/>
        </w:rPr>
      </w:r>
    </w:p>
    <w:p>
      <w:pPr>
        <w:pStyle w:val="ListParagraph"/>
        <w:widowControl/>
        <w:numPr>
          <w:ilvl w:val="0"/>
          <w:numId w:val="15"/>
        </w:numPr>
        <w:jc w:val="both"/>
        <w:rPr>
          <w:sz w:val="24"/>
          <w:szCs w:val="24"/>
        </w:rPr>
      </w:pPr>
      <w:r>
        <w:rPr>
          <w:sz w:val="24"/>
          <w:szCs w:val="24"/>
        </w:rPr>
        <w:t>Comportament nesportiv – orice fel de injurii (cum ar fi, un abuz verbal sau fizic) aduse jucatorilor, arbitrilor, spectatorilor sau personalului/conducerii Circuitului, prin orice modalitate. Comportamentul nesportiv nu va fi tolerat si se vor aplica masurile, stabilite la capitolul 3.1. Penalitati.</w:t>
      </w:r>
    </w:p>
    <w:p>
      <w:pPr>
        <w:pStyle w:val="ListParagraph"/>
        <w:rPr>
          <w:sz w:val="24"/>
          <w:szCs w:val="24"/>
        </w:rPr>
      </w:pPr>
      <w:r>
        <w:rPr>
          <w:sz w:val="24"/>
          <w:szCs w:val="24"/>
        </w:rPr>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Conducerea Circuitului - reprezentata de catre persoanele desemnate de catre Asociatie Adrian Iacob, presedint</w:t>
      </w:r>
      <w:r>
        <w:rPr>
          <w:sz w:val="24"/>
          <w:szCs w:val="24"/>
          <w:highlight w:val="yellow"/>
        </w:rPr>
        <w:t>e</w:t>
      </w:r>
      <w:r>
        <w:rPr>
          <w:sz w:val="24"/>
          <w:szCs w:val="24"/>
        </w:rPr>
        <w:t>;</w:t>
      </w:r>
    </w:p>
    <w:p>
      <w:pPr>
        <w:pStyle w:val="ListParagraph"/>
        <w:widowControl/>
        <w:numPr>
          <w:ilvl w:val="0"/>
          <w:numId w:val="15"/>
        </w:numPr>
        <w:jc w:val="both"/>
        <w:rPr>
          <w:sz w:val="24"/>
          <w:szCs w:val="24"/>
        </w:rPr>
      </w:pPr>
      <w:r>
        <w:rPr>
          <w:sz w:val="24"/>
          <w:szCs w:val="24"/>
        </w:rPr>
        <w:t xml:space="preserve">Conditii meteo extreme – </w:t>
      </w:r>
      <w:r>
        <w:rPr>
          <w:sz w:val="24"/>
          <w:szCs w:val="24"/>
          <w:lang w:val="ro-RO"/>
        </w:rPr>
        <w:t>sunt reprezentate de: temperaturi extreme, fulgere, vant, ploaie sau fum, sau orice alte conditii care sunt definite de autoritatiile in domeniu ca fiind extreme si care pot conduce la imposibilitatea obiectiva de desfasurarea a unui meci de tenis;</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Jucator – orice persoana, indiferent de varsta, sex sau nivel de joc, care doreste sa participe la Circuit, asa cum este descris in prezentul Regulament;</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Minori – persoanele cu varsta cuprinsa intre 11 si 18 ani neimpliniti;</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 xml:space="preserve">Nivel de joc – exista 8 niveluri de joc, de la incepatori pana la fosti jucatori de profesionisti: </w:t>
      </w:r>
      <w:r>
        <w:rPr>
          <w:b/>
          <w:bCs/>
          <w:sz w:val="24"/>
          <w:szCs w:val="24"/>
        </w:rPr>
        <w:t>,</w:t>
      </w:r>
      <w:r>
        <w:rPr>
          <w:sz w:val="24"/>
          <w:szCs w:val="24"/>
        </w:rPr>
        <w:t>,</w:t>
      </w:r>
      <w:r>
        <w:rPr>
          <w:b/>
          <w:bCs/>
          <w:sz w:val="24"/>
          <w:szCs w:val="24"/>
        </w:rPr>
        <w:t>Entry</w:t>
      </w:r>
      <w:r>
        <w:rPr>
          <w:sz w:val="24"/>
          <w:szCs w:val="24"/>
        </w:rPr>
        <w:t>”,  „</w:t>
      </w:r>
      <w:r>
        <w:rPr>
          <w:b/>
          <w:bCs/>
          <w:sz w:val="24"/>
          <w:szCs w:val="24"/>
        </w:rPr>
        <w:t>Starter</w:t>
      </w:r>
      <w:r>
        <w:rPr>
          <w:sz w:val="24"/>
          <w:szCs w:val="24"/>
        </w:rPr>
        <w:t>", „</w:t>
      </w:r>
      <w:r>
        <w:rPr>
          <w:b/>
          <w:bCs/>
          <w:sz w:val="24"/>
          <w:szCs w:val="24"/>
        </w:rPr>
        <w:t>Mediu</w:t>
      </w:r>
      <w:r>
        <w:rPr>
          <w:sz w:val="24"/>
          <w:szCs w:val="24"/>
        </w:rPr>
        <w:t>", „</w:t>
      </w:r>
      <w:r>
        <w:rPr>
          <w:b/>
          <w:bCs/>
          <w:sz w:val="24"/>
          <w:szCs w:val="24"/>
        </w:rPr>
        <w:t>Master</w:t>
      </w:r>
      <w:r>
        <w:rPr>
          <w:sz w:val="24"/>
          <w:szCs w:val="24"/>
        </w:rPr>
        <w:t>", „</w:t>
      </w:r>
      <w:r>
        <w:rPr>
          <w:b/>
          <w:bCs/>
          <w:sz w:val="24"/>
          <w:szCs w:val="24"/>
        </w:rPr>
        <w:t>Expert</w:t>
      </w:r>
      <w:r>
        <w:rPr>
          <w:sz w:val="24"/>
          <w:szCs w:val="24"/>
        </w:rPr>
        <w:t>", „</w:t>
      </w:r>
      <w:r>
        <w:rPr>
          <w:b/>
          <w:bCs/>
          <w:sz w:val="24"/>
          <w:szCs w:val="24"/>
        </w:rPr>
        <w:t>Stelar</w:t>
      </w:r>
      <w:r>
        <w:rPr>
          <w:sz w:val="24"/>
          <w:szCs w:val="24"/>
        </w:rPr>
        <w:t>”, „</w:t>
      </w:r>
      <w:r>
        <w:rPr>
          <w:b/>
          <w:bCs/>
          <w:sz w:val="24"/>
          <w:szCs w:val="24"/>
        </w:rPr>
        <w:t>Galactic</w:t>
      </w:r>
      <w:r>
        <w:rPr>
          <w:sz w:val="24"/>
          <w:szCs w:val="24"/>
        </w:rPr>
        <w:t>" si “</w:t>
      </w:r>
      <w:r>
        <w:rPr>
          <w:b/>
          <w:bCs/>
          <w:sz w:val="24"/>
          <w:szCs w:val="24"/>
        </w:rPr>
        <w:t>Pro</w:t>
      </w:r>
      <w:r>
        <w:rPr>
          <w:sz w:val="24"/>
          <w:szCs w:val="24"/>
        </w:rPr>
        <w:t>”;</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Participant – orice persoana care ia parte la desfasurarea unui eveniment, indiferent de calitatea in care participa (jucator, arbitru, spectator);</w:t>
      </w:r>
    </w:p>
    <w:p>
      <w:pPr>
        <w:pStyle w:val="ListParagraph"/>
        <w:rPr>
          <w:sz w:val="24"/>
          <w:szCs w:val="24"/>
        </w:rPr>
      </w:pPr>
      <w:r>
        <w:rPr>
          <w:sz w:val="24"/>
          <w:szCs w:val="24"/>
        </w:rPr>
      </w:r>
    </w:p>
    <w:p>
      <w:pPr>
        <w:pStyle w:val="ListParagraph"/>
        <w:widowControl/>
        <w:numPr>
          <w:ilvl w:val="0"/>
          <w:numId w:val="15"/>
        </w:numPr>
        <w:jc w:val="both"/>
        <w:rPr>
          <w:sz w:val="24"/>
          <w:szCs w:val="24"/>
        </w:rPr>
      </w:pPr>
      <w:r>
        <w:rPr>
          <w:sz w:val="24"/>
          <w:szCs w:val="24"/>
        </w:rPr>
        <w:t xml:space="preserve">Regulamentul Autonomo Adrian Mircea Iacob – set de informatii, reguli si conditii generale de participare la evenimentele organizate de catre Asociatie si care sunt obligatorii pentru jucatorii care se inregistreaza pe platforma </w:t>
      </w:r>
      <w:hyperlink r:id="rId3">
        <w:r>
          <w:rPr>
            <w:rStyle w:val="Hyperlink"/>
            <w:sz w:val="24"/>
            <w:szCs w:val="24"/>
          </w:rPr>
          <w:t>www.competitii-sportive.ro</w:t>
        </w:r>
      </w:hyperlink>
      <w:r>
        <w:rPr>
          <w:color w:val="4F81BD"/>
          <w:sz w:val="24"/>
          <w:szCs w:val="24"/>
          <w:u w:val="single"/>
        </w:rPr>
        <w:t xml:space="preserve">, </w:t>
      </w:r>
      <w:r>
        <w:rPr>
          <w:sz w:val="24"/>
          <w:szCs w:val="24"/>
        </w:rPr>
        <w:t>prin crearea unui cont de utilizator;</w:t>
      </w:r>
    </w:p>
    <w:p>
      <w:pPr>
        <w:pStyle w:val="ListParagraph"/>
        <w:rPr>
          <w:sz w:val="24"/>
          <w:szCs w:val="24"/>
        </w:rPr>
      </w:pPr>
      <w:r>
        <w:rPr>
          <w:sz w:val="24"/>
          <w:szCs w:val="24"/>
        </w:rPr>
      </w:r>
    </w:p>
    <w:p>
      <w:pPr>
        <w:pStyle w:val="ListParagraph"/>
        <w:widowControl/>
        <w:numPr>
          <w:ilvl w:val="0"/>
          <w:numId w:val="15"/>
        </w:numPr>
        <w:jc w:val="both"/>
        <w:rPr>
          <w:sz w:val="24"/>
          <w:szCs w:val="24"/>
        </w:rPr>
      </w:pPr>
      <w:r>
        <w:rPr>
          <w:sz w:val="24"/>
          <w:szCs w:val="24"/>
        </w:rPr>
        <w:t>Sustinator – orice persoana care insoteste un jucator sau participa in calitate de spectator la desfasurarea unui turneu;</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Teren de joc – meciurile din cadrul unui turneu se vor desfasura pe aceeasi suprafata. In cazurile de conditii meteo extreme, asa cum sunt definite in prezentul Regulament, meciurile vor putea fi mutate pe o alta suprafata de joc, acoperita sau nu.</w:t>
      </w:r>
    </w:p>
    <w:p>
      <w:pPr>
        <w:pStyle w:val="ListParagraph"/>
        <w:jc w:val="both"/>
        <w:rPr>
          <w:sz w:val="24"/>
          <w:szCs w:val="24"/>
        </w:rPr>
      </w:pPr>
      <w:r>
        <w:rPr>
          <w:sz w:val="24"/>
          <w:szCs w:val="24"/>
        </w:rPr>
      </w:r>
    </w:p>
    <w:p>
      <w:pPr>
        <w:pStyle w:val="ListParagraph"/>
        <w:widowControl/>
        <w:numPr>
          <w:ilvl w:val="0"/>
          <w:numId w:val="15"/>
        </w:numPr>
        <w:jc w:val="both"/>
        <w:rPr>
          <w:sz w:val="24"/>
          <w:szCs w:val="24"/>
        </w:rPr>
      </w:pPr>
      <w:r>
        <w:rPr>
          <w:sz w:val="24"/>
          <w:szCs w:val="24"/>
        </w:rPr>
        <w:t>Turneu – un turneu include mai multe competitii, fiecare organizata pentru un anumit nivel de joc;</w:t>
      </w:r>
    </w:p>
    <w:p>
      <w:pPr>
        <w:pStyle w:val="Heading1"/>
        <w:ind w:start="720"/>
        <w:rPr>
          <w:sz w:val="24"/>
          <w:szCs w:val="24"/>
        </w:rPr>
      </w:pPr>
      <w:bookmarkStart w:id="3" w:name="_Toc505875292"/>
      <w:r>
        <w:rPr>
          <w:sz w:val="24"/>
          <w:szCs w:val="24"/>
        </w:rPr>
        <w:t>TAXE</w:t>
      </w:r>
      <w:bookmarkEnd w:id="3"/>
    </w:p>
    <w:p>
      <w:pPr>
        <w:pStyle w:val="ListParagraph"/>
        <w:ind w:hanging="360" w:start="630"/>
        <w:jc w:val="both"/>
        <w:rPr>
          <w:sz w:val="28"/>
          <w:szCs w:val="28"/>
        </w:rPr>
      </w:pPr>
      <w:r>
        <w:rPr>
          <w:sz w:val="28"/>
          <w:szCs w:val="28"/>
        </w:rPr>
      </w:r>
    </w:p>
    <w:p>
      <w:pPr>
        <w:pStyle w:val="ListParagraph"/>
        <w:ind w:hanging="360" w:start="630"/>
        <w:jc w:val="both"/>
        <w:rPr>
          <w:sz w:val="24"/>
          <w:szCs w:val="24"/>
        </w:rPr>
      </w:pPr>
      <w:r>
        <w:rPr>
          <w:sz w:val="24"/>
          <w:szCs w:val="24"/>
        </w:rPr>
        <w:t>Urmatoarele tipuri de taxe pot fi solicitate, cuantumul lor putand fi modificat in mod unilateral de catre conducerea Circuitului:</w:t>
      </w:r>
    </w:p>
    <w:p>
      <w:pPr>
        <w:pStyle w:val="ListParagraph"/>
        <w:ind w:hanging="360" w:start="0"/>
        <w:jc w:val="both"/>
        <w:rPr>
          <w:sz w:val="28"/>
          <w:szCs w:val="28"/>
        </w:rPr>
      </w:pPr>
      <w:r>
        <w:rPr>
          <w:sz w:val="28"/>
          <w:szCs w:val="28"/>
        </w:rPr>
      </w:r>
    </w:p>
    <w:p>
      <w:pPr>
        <w:pStyle w:val="ListParagraph"/>
        <w:widowControl/>
        <w:numPr>
          <w:ilvl w:val="0"/>
          <w:numId w:val="17"/>
        </w:numPr>
        <w:jc w:val="both"/>
        <w:rPr>
          <w:sz w:val="28"/>
          <w:szCs w:val="28"/>
        </w:rPr>
      </w:pPr>
      <w:r>
        <w:rPr>
          <w:sz w:val="24"/>
          <w:szCs w:val="24"/>
        </w:rPr>
        <w:t xml:space="preserve">taxa de inscriere; </w:t>
      </w:r>
    </w:p>
    <w:p>
      <w:pPr>
        <w:pStyle w:val="ListParagraph"/>
        <w:widowControl/>
        <w:numPr>
          <w:ilvl w:val="0"/>
          <w:numId w:val="17"/>
        </w:numPr>
        <w:jc w:val="both"/>
        <w:rPr>
          <w:sz w:val="28"/>
          <w:szCs w:val="28"/>
        </w:rPr>
      </w:pPr>
      <w:r>
        <w:rPr>
          <w:sz w:val="24"/>
          <w:szCs w:val="24"/>
        </w:rPr>
        <w:t xml:space="preserve">taxa anuala; </w:t>
      </w:r>
    </w:p>
    <w:p>
      <w:pPr>
        <w:pStyle w:val="ListParagraph"/>
        <w:widowControl/>
        <w:numPr>
          <w:ilvl w:val="0"/>
          <w:numId w:val="17"/>
        </w:numPr>
        <w:jc w:val="both"/>
        <w:rPr>
          <w:sz w:val="28"/>
          <w:szCs w:val="28"/>
        </w:rPr>
      </w:pPr>
      <w:r>
        <w:rPr>
          <w:sz w:val="24"/>
          <w:szCs w:val="24"/>
        </w:rPr>
        <w:t>taxa outdoor;</w:t>
      </w:r>
    </w:p>
    <w:p>
      <w:pPr>
        <w:pStyle w:val="ListParagraph"/>
        <w:widowControl/>
        <w:numPr>
          <w:ilvl w:val="0"/>
          <w:numId w:val="17"/>
        </w:numPr>
        <w:jc w:val="both"/>
        <w:rPr>
          <w:sz w:val="28"/>
          <w:szCs w:val="28"/>
        </w:rPr>
      </w:pPr>
      <w:r>
        <w:rPr>
          <w:sz w:val="24"/>
          <w:szCs w:val="24"/>
        </w:rPr>
        <w:t>taxa indoor;</w:t>
      </w:r>
    </w:p>
    <w:p>
      <w:pPr>
        <w:pStyle w:val="ListParagraph"/>
        <w:widowControl/>
        <w:numPr>
          <w:ilvl w:val="0"/>
          <w:numId w:val="17"/>
        </w:numPr>
        <w:jc w:val="both"/>
        <w:rPr>
          <w:sz w:val="28"/>
          <w:szCs w:val="28"/>
        </w:rPr>
      </w:pPr>
      <w:r>
        <w:rPr>
          <w:sz w:val="24"/>
          <w:szCs w:val="24"/>
        </w:rPr>
        <w:t>taxa suplimentara.</w:t>
      </w:r>
    </w:p>
    <w:p>
      <w:pPr>
        <w:pStyle w:val="ListParagraph"/>
        <w:jc w:val="both"/>
        <w:rPr>
          <w:sz w:val="28"/>
          <w:szCs w:val="28"/>
        </w:rPr>
      </w:pPr>
      <w:r>
        <w:rPr>
          <w:sz w:val="28"/>
          <w:szCs w:val="28"/>
        </w:rPr>
      </w:r>
    </w:p>
    <w:p>
      <w:pPr>
        <w:pStyle w:val="Normal"/>
        <w:ind w:start="630"/>
        <w:rPr>
          <w:sz w:val="24"/>
          <w:szCs w:val="24"/>
        </w:rPr>
      </w:pPr>
      <w:r>
        <w:rPr>
          <w:sz w:val="24"/>
          <w:szCs w:val="24"/>
        </w:rPr>
        <w:t>Pentru a verifica cuantumul taxelor actualizate, va rugam sa consultati Anexa A.</w:t>
      </w:r>
      <w:r>
        <w:br w:type="page"/>
      </w:r>
    </w:p>
    <w:p>
      <w:pPr>
        <w:pStyle w:val="Heading1"/>
        <w:spacing w:before="0" w:after="0"/>
        <w:ind w:start="720"/>
        <w:rPr/>
      </w:pPr>
      <w:bookmarkStart w:id="4" w:name="_Toc505875293"/>
      <w:r>
        <w:rPr/>
        <w:t>REGULAMENT GENERAL</w:t>
      </w:r>
      <w:bookmarkEnd w:id="4"/>
    </w:p>
    <w:p>
      <w:pPr>
        <w:pStyle w:val="Heading1"/>
        <w:keepNext w:val="true"/>
        <w:keepLines/>
        <w:widowControl/>
        <w:numPr>
          <w:ilvl w:val="0"/>
          <w:numId w:val="21"/>
        </w:numPr>
        <w:spacing w:lineRule="auto" w:line="276" w:before="480" w:after="0"/>
        <w:ind w:hanging="540" w:start="720"/>
        <w:rPr/>
      </w:pPr>
      <w:bookmarkStart w:id="5" w:name="_Toc505875294"/>
      <w:r>
        <w:rPr>
          <w:lang w:val="ro-RO"/>
        </w:rPr>
        <w:t>Conditii de participare</w:t>
      </w:r>
      <w:bookmarkEnd w:id="5"/>
      <w:r>
        <w:rPr>
          <w:lang w:val="ro-RO"/>
        </w:rPr>
        <w:t xml:space="preserve"> </w:t>
      </w:r>
    </w:p>
    <w:p>
      <w:pPr>
        <w:pStyle w:val="ListParagraph"/>
        <w:jc w:val="both"/>
        <w:rPr>
          <w:sz w:val="28"/>
          <w:szCs w:val="28"/>
        </w:rPr>
      </w:pPr>
      <w:r>
        <w:rPr>
          <w:sz w:val="28"/>
          <w:szCs w:val="28"/>
        </w:rPr>
      </w:r>
    </w:p>
    <w:p>
      <w:pPr>
        <w:pStyle w:val="Heading2"/>
        <w:keepNext w:val="true"/>
        <w:widowControl/>
        <w:numPr>
          <w:ilvl w:val="1"/>
          <w:numId w:val="21"/>
        </w:numPr>
        <w:spacing w:lineRule="auto" w:line="276" w:before="240" w:after="60"/>
        <w:ind w:hanging="540" w:start="720"/>
        <w:rPr/>
      </w:pPr>
      <w:bookmarkStart w:id="6" w:name="_Toc505875295"/>
      <w:r>
        <w:rPr>
          <w:lang w:val="ro-RO"/>
        </w:rPr>
        <w:t>Contul de utilizator</w:t>
      </w:r>
      <w:bookmarkEnd w:id="6"/>
      <w:r>
        <w:rPr>
          <w:lang w:val="ro-RO"/>
        </w:rPr>
        <w:t xml:space="preserve"> </w:t>
      </w:r>
    </w:p>
    <w:p>
      <w:pPr>
        <w:pStyle w:val="ListParagraph"/>
        <w:jc w:val="both"/>
        <w:rPr>
          <w:sz w:val="24"/>
          <w:szCs w:val="24"/>
        </w:rPr>
      </w:pPr>
      <w:r>
        <w:rPr>
          <w:sz w:val="24"/>
          <w:szCs w:val="24"/>
        </w:rPr>
        <w:t xml:space="preserve">Pentru a putea lua parte si a utiliza serviciile si beneficiile acordate de catre platforma </w:t>
      </w:r>
      <w:hyperlink r:id="rId4">
        <w:r>
          <w:rPr>
            <w:rStyle w:val="Hyperlink"/>
            <w:sz w:val="24"/>
            <w:szCs w:val="24"/>
          </w:rPr>
          <w:t>www.competitii-sportive.ro</w:t>
        </w:r>
      </w:hyperlink>
      <w:r>
        <w:rPr>
          <w:sz w:val="24"/>
          <w:szCs w:val="24"/>
        </w:rPr>
        <w:t>, jucatorul trebuie sa isi creeze un cont de utilizator.</w:t>
      </w:r>
    </w:p>
    <w:p>
      <w:pPr>
        <w:pStyle w:val="ListParagraph"/>
        <w:jc w:val="both"/>
        <w:rPr>
          <w:sz w:val="24"/>
          <w:szCs w:val="24"/>
        </w:rPr>
      </w:pPr>
      <w:r>
        <w:rPr>
          <w:sz w:val="24"/>
          <w:szCs w:val="24"/>
        </w:rPr>
        <w:t xml:space="preserve">Pe platforma </w:t>
      </w:r>
      <w:hyperlink r:id="rId5">
        <w:r>
          <w:rPr>
            <w:rStyle w:val="Hyperlink"/>
            <w:sz w:val="24"/>
            <w:szCs w:val="24"/>
          </w:rPr>
          <w:t>www.competitii-sportive.ro</w:t>
        </w:r>
      </w:hyperlink>
      <w:r>
        <w:rPr>
          <w:color w:val="4F81BD"/>
          <w:sz w:val="24"/>
          <w:szCs w:val="24"/>
        </w:rPr>
        <w:t xml:space="preserve"> </w:t>
      </w:r>
      <w:r>
        <w:rPr>
          <w:sz w:val="24"/>
          <w:szCs w:val="24"/>
        </w:rPr>
        <w:t>se poate inscrie orice jucator amator, incepand cu varsta de 14 ani impliniti la data inscrierii in circuit, sex sau nivel de joc.</w:t>
      </w:r>
    </w:p>
    <w:p>
      <w:pPr>
        <w:pStyle w:val="ListParagraph"/>
        <w:jc w:val="both"/>
        <w:rPr>
          <w:sz w:val="24"/>
          <w:szCs w:val="24"/>
        </w:rPr>
      </w:pPr>
      <w:r>
        <w:rPr>
          <w:sz w:val="24"/>
          <w:szCs w:val="24"/>
        </w:rPr>
      </w:r>
    </w:p>
    <w:p>
      <w:pPr>
        <w:pStyle w:val="ListParagraph"/>
        <w:jc w:val="both"/>
        <w:rPr>
          <w:sz w:val="24"/>
          <w:szCs w:val="24"/>
        </w:rPr>
      </w:pPr>
      <w:r>
        <w:rPr>
          <w:sz w:val="24"/>
          <w:szCs w:val="24"/>
        </w:rPr>
        <w:t>In cazul minorilor, dreptul de creare, administrare si utilizare a contului de utilizator apartine parintilor/ocrotitorilor legali/profesoriilor/antrenorilor care activeaza contul si achita taxele, asa cum acestea sunt prevazute in Anexa A.</w:t>
      </w:r>
    </w:p>
    <w:p>
      <w:pPr>
        <w:pStyle w:val="ListParagraph"/>
        <w:jc w:val="both"/>
        <w:rPr>
          <w:sz w:val="24"/>
          <w:szCs w:val="24"/>
        </w:rPr>
      </w:pPr>
      <w:r>
        <w:rPr>
          <w:sz w:val="24"/>
          <w:szCs w:val="24"/>
        </w:rPr>
      </w:r>
    </w:p>
    <w:p>
      <w:pPr>
        <w:pStyle w:val="ListParagraph"/>
        <w:jc w:val="both"/>
        <w:rPr>
          <w:sz w:val="24"/>
          <w:szCs w:val="24"/>
        </w:rPr>
      </w:pPr>
      <w:r>
        <w:rPr>
          <w:sz w:val="24"/>
          <w:szCs w:val="24"/>
        </w:rPr>
        <w:t>Odata creat contul de utilizator, fiecare jucator va avea o pagina personala pe care o va putea accesa pe baza adresei de email inregistrate si a parolei. In cadrul acestei pagini personale, jucatorul se va putea inscrie la evenimentele organizate in cadrul Circuitului, isi va putea consulta rezultatele obtinute si va putea beneficia de anumite reduceri, asa cum sunt descrise in Anexa A.</w:t>
      </w:r>
    </w:p>
    <w:p>
      <w:pPr>
        <w:pStyle w:val="Heading3"/>
        <w:keepNext w:val="true"/>
        <w:widowControl/>
        <w:numPr>
          <w:ilvl w:val="2"/>
          <w:numId w:val="22"/>
        </w:numPr>
        <w:tabs>
          <w:tab w:val="left" w:pos="720" w:leader="none"/>
        </w:tabs>
        <w:spacing w:lineRule="auto" w:line="276" w:before="240" w:after="60"/>
        <w:ind w:hanging="900" w:start="900"/>
        <w:rPr>
          <w:lang w:val="ro-RO"/>
        </w:rPr>
      </w:pPr>
      <w:bookmarkStart w:id="7" w:name="_Toc505875296"/>
      <w:r>
        <w:rPr>
          <w:lang w:val="ro-RO"/>
        </w:rPr>
        <w:t>Inscrierea la turnee</w:t>
      </w:r>
      <w:bookmarkEnd w:id="7"/>
    </w:p>
    <w:p>
      <w:pPr>
        <w:pStyle w:val="ListParagraph"/>
        <w:jc w:val="both"/>
        <w:rPr>
          <w:sz w:val="24"/>
          <w:szCs w:val="24"/>
        </w:rPr>
      </w:pPr>
      <w:r>
        <w:rPr>
          <w:sz w:val="24"/>
          <w:szCs w:val="24"/>
        </w:rPr>
        <w:t xml:space="preserve">Inscrierea la turnee se face online prin plata unei taxe, prin intermediul site-ului Circuitului, folosind optiunea existenta pe pagina de turnee. Procedura de inscriere a fost realizata cu succes </w:t>
      </w:r>
      <w:r>
        <w:rPr>
          <w:sz w:val="24"/>
          <w:szCs w:val="24"/>
          <w:u w:val="single"/>
        </w:rPr>
        <w:t>numai in situatia in care jucatorul sau jucatorii, in cazul unei echipe, primeste/primesc emailul de confirmare care se trimite de catre sistem.</w:t>
      </w:r>
      <w:r>
        <w:rPr>
          <w:sz w:val="24"/>
          <w:szCs w:val="24"/>
        </w:rPr>
        <w:t xml:space="preserve"> </w:t>
      </w:r>
    </w:p>
    <w:p>
      <w:pPr>
        <w:pStyle w:val="ListParagraph"/>
        <w:jc w:val="both"/>
        <w:rPr>
          <w:b/>
          <w:bCs/>
          <w:sz w:val="24"/>
          <w:szCs w:val="24"/>
        </w:rPr>
      </w:pPr>
      <w:r>
        <w:rPr>
          <w:sz w:val="24"/>
          <w:szCs w:val="24"/>
        </w:rPr>
        <w:t xml:space="preserve">Jucatorii </w:t>
      </w:r>
      <w:r>
        <w:rPr>
          <w:b/>
          <w:bCs/>
          <w:sz w:val="24"/>
          <w:szCs w:val="24"/>
        </w:rPr>
        <w:t xml:space="preserve">pot plati taxa de turneu cu cardul pe site. </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Odata inscris la un turneu, un jucator are dreptul de a se retrage, iar taxa de turneu platita ii va fi returnata doar daca retragerea are loc cu minim 24 de ore inainte de ora oficiala de inchidere a inscrierilor Dupa aceste moment, taxa de turneu nu mai poate fi returnata indiferent de motivul care impiedica jucatorul sa participe. De asemenea, daca meciul a fost deja programat cu ora exacta si club si jucatorul se retrage, in cazul in care adversarul nu vrea sa joace amical, jucatorul care s-a retras trebuie sa achite cele 2 ore pentru care clubul a blocat terenul. In cazul in care refuza sa achite, contul jucatorului va fi suspendat </w:t>
      </w:r>
      <w:bookmarkStart w:id="8" w:name="_Toc505875297"/>
      <w:r>
        <w:rPr>
          <w:sz w:val="24"/>
          <w:szCs w:val="24"/>
        </w:rPr>
        <w:t xml:space="preserve">si orice premiu deja castigat de respectivul jucator va fi anulat. </w:t>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lang w:val="ro-RO"/>
        </w:rPr>
      </w:pPr>
      <w:r>
        <w:rPr>
          <w:lang w:val="ro-RO"/>
        </w:rPr>
        <w:t>Nivel de joc</w:t>
      </w:r>
      <w:bookmarkEnd w:id="8"/>
      <w:r>
        <w:rPr>
          <w:lang w:val="ro-RO"/>
        </w:rPr>
        <w:t xml:space="preserve"> </w:t>
      </w:r>
    </w:p>
    <w:p>
      <w:pPr>
        <w:pStyle w:val="ListParagraph"/>
        <w:jc w:val="both"/>
        <w:rPr>
          <w:lang w:val="ro-RO"/>
        </w:rPr>
      </w:pPr>
      <w:r>
        <w:rPr>
          <w:lang w:val="ro-RO"/>
        </w:rPr>
      </w:r>
    </w:p>
    <w:p>
      <w:pPr>
        <w:pStyle w:val="ListParagraph"/>
        <w:jc w:val="both"/>
        <w:rPr>
          <w:sz w:val="24"/>
          <w:szCs w:val="24"/>
          <w:lang w:val="ro-RO"/>
        </w:rPr>
      </w:pPr>
      <w:r>
        <w:rPr>
          <w:sz w:val="24"/>
          <w:szCs w:val="24"/>
        </w:rPr>
        <w:t>La evenimentele organizate de catre Circuit, se poate inscrie orice persoana, de</w:t>
      </w:r>
      <w:r>
        <w:rPr>
          <w:sz w:val="24"/>
          <w:szCs w:val="24"/>
          <w:lang w:val="ro-RO"/>
        </w:rPr>
        <w:t xml:space="preserve"> sex masculin sau feminin, indiferent de numarul de ani in tenis, care a implinit varsta de 14 ani, prin crearea contului de utilizator conform instructiunilor de la punctul 1.1.</w:t>
      </w:r>
    </w:p>
    <w:p>
      <w:pPr>
        <w:pStyle w:val="ListParagraph"/>
        <w:jc w:val="both"/>
        <w:rPr>
          <w:sz w:val="24"/>
          <w:szCs w:val="24"/>
          <w:lang w:val="ro-RO"/>
        </w:rPr>
      </w:pPr>
      <w:r>
        <w:rPr>
          <w:sz w:val="24"/>
          <w:szCs w:val="24"/>
          <w:lang w:val="ro-RO"/>
        </w:rPr>
        <w:t xml:space="preserve">Minorii cu varsta cuprinsa intre 10 si 14 ani pot participa la competitii cu acordul si sub supravegherea parintilor/octrotitorilor legali. Inscrierea acestora pe platforma </w:t>
      </w:r>
      <w:hyperlink r:id="rId6">
        <w:r>
          <w:rPr>
            <w:rStyle w:val="Hyperlink"/>
            <w:sz w:val="24"/>
            <w:szCs w:val="24"/>
          </w:rPr>
          <w:t>www.competitii-sportive.ro</w:t>
        </w:r>
      </w:hyperlink>
      <w:r>
        <w:rPr>
          <w:rStyle w:val="Hyperlink"/>
          <w:sz w:val="24"/>
          <w:szCs w:val="24"/>
        </w:rPr>
        <w:t xml:space="preserve"> si plata taxelor </w:t>
      </w:r>
      <w:r>
        <w:rPr>
          <w:sz w:val="24"/>
          <w:szCs w:val="24"/>
          <w:lang w:val="ro-RO"/>
        </w:rPr>
        <w:t>vor fi efectuate de catre parinti sau de catre ocrotitorul legal.</w:t>
      </w:r>
    </w:p>
    <w:p>
      <w:pPr>
        <w:pStyle w:val="ListParagraph"/>
        <w:jc w:val="both"/>
        <w:rPr>
          <w:sz w:val="24"/>
          <w:szCs w:val="24"/>
          <w:lang w:val="ro-RO"/>
        </w:rPr>
      </w:pPr>
      <w:r>
        <w:rPr>
          <w:sz w:val="24"/>
          <w:szCs w:val="24"/>
          <w:lang w:val="ro-RO"/>
        </w:rPr>
        <w:t>Circuitul utilizeaza 8 niveluri de joc, astfel: ,,Entry”,  „Starter", „Mediu", „Master", „Expert", „Stelar”, „Galactic" si “Pro”.</w:t>
      </w:r>
    </w:p>
    <w:p>
      <w:pPr>
        <w:pStyle w:val="ListParagraph"/>
        <w:jc w:val="both"/>
        <w:rPr>
          <w:sz w:val="24"/>
          <w:szCs w:val="24"/>
        </w:rPr>
      </w:pPr>
      <w:r>
        <w:rPr>
          <w:sz w:val="24"/>
          <w:szCs w:val="24"/>
          <w:lang w:val="ro-RO"/>
        </w:rPr>
        <w:t xml:space="preserve">La inscrierea pe platforma </w:t>
      </w:r>
      <w:hyperlink r:id="rId7">
        <w:r>
          <w:rPr>
            <w:rStyle w:val="Hyperlink"/>
            <w:sz w:val="24"/>
            <w:szCs w:val="24"/>
          </w:rPr>
          <w:t>www.competitii-sportive.ro</w:t>
        </w:r>
      </w:hyperlink>
      <w:r>
        <w:rPr>
          <w:color w:val="4F81BD"/>
          <w:sz w:val="24"/>
          <w:szCs w:val="24"/>
          <w:u w:val="single"/>
        </w:rPr>
        <w:t xml:space="preserve">, </w:t>
      </w:r>
      <w:r>
        <w:rPr>
          <w:sz w:val="24"/>
          <w:szCs w:val="24"/>
        </w:rPr>
        <w:t xml:space="preserve">orice jucator nou are posibilitatea de a se autoevalua in functie de ceilalti jucatori inscrisi in cadrul Circuitului ori de a contacta conducerea Circuitului, printr-un email transmis la </w:t>
      </w:r>
      <w:hyperlink r:id="rId8">
        <w:r>
          <w:rPr>
            <w:rStyle w:val="Hyperlink"/>
            <w:sz w:val="24"/>
            <w:szCs w:val="24"/>
          </w:rPr>
          <w:t>contact@competitii-sportive.ro</w:t>
        </w:r>
      </w:hyperlink>
      <w:r>
        <w:rPr>
          <w:color w:val="4F81BD"/>
          <w:sz w:val="24"/>
          <w:szCs w:val="24"/>
          <w:u w:val="single"/>
        </w:rPr>
        <w:t>,</w:t>
      </w:r>
      <w:r>
        <w:rPr>
          <w:color w:val="4F81BD"/>
          <w:sz w:val="24"/>
          <w:szCs w:val="24"/>
        </w:rPr>
        <w:t xml:space="preserve"> </w:t>
      </w:r>
      <w:r>
        <w:rPr>
          <w:sz w:val="24"/>
          <w:szCs w:val="24"/>
        </w:rPr>
        <w:t>in vederea stabilirii nivelului de joc.</w:t>
      </w:r>
    </w:p>
    <w:p>
      <w:pPr>
        <w:pStyle w:val="ListParagraph"/>
        <w:jc w:val="both"/>
        <w:rPr>
          <w:sz w:val="24"/>
          <w:szCs w:val="24"/>
        </w:rPr>
      </w:pPr>
      <w:r>
        <w:rPr>
          <w:sz w:val="24"/>
          <w:szCs w:val="24"/>
        </w:rPr>
      </w:r>
    </w:p>
    <w:p>
      <w:pPr>
        <w:pStyle w:val="ListParagraph"/>
        <w:jc w:val="both"/>
        <w:rPr>
          <w:sz w:val="24"/>
          <w:szCs w:val="24"/>
        </w:rPr>
      </w:pPr>
      <w:r>
        <w:rPr>
          <w:sz w:val="24"/>
          <w:szCs w:val="24"/>
        </w:rPr>
        <w:t>Pentru a vedea descrierea nivelurilor de joc, va rugam sa consultati Anexa B.</w:t>
      </w:r>
    </w:p>
    <w:p>
      <w:pPr>
        <w:pStyle w:val="ListParagraph"/>
        <w:jc w:val="both"/>
        <w:rPr>
          <w:sz w:val="24"/>
          <w:szCs w:val="24"/>
        </w:rPr>
      </w:pPr>
      <w:r>
        <w:rPr>
          <w:sz w:val="24"/>
          <w:szCs w:val="24"/>
        </w:rPr>
      </w:r>
    </w:p>
    <w:p>
      <w:pPr>
        <w:pStyle w:val="Heading3"/>
        <w:rPr>
          <w:lang w:val="ro-RO"/>
        </w:rPr>
      </w:pPr>
      <w:r>
        <w:rPr>
          <w:lang w:val="ro-RO"/>
        </w:rPr>
        <w:t xml:space="preserve"> </w:t>
      </w:r>
      <w:bookmarkStart w:id="9" w:name="_Toc505875298"/>
      <w:r>
        <w:rPr>
          <w:lang w:val="ro-RO"/>
        </w:rPr>
        <w:t xml:space="preserve">1.2.1. </w:t>
        <w:tab/>
        <w:t>Modificarea nivelului de joc</w:t>
      </w:r>
      <w:bookmarkEnd w:id="9"/>
    </w:p>
    <w:p>
      <w:pPr>
        <w:pStyle w:val="Normal"/>
        <w:ind w:start="720"/>
        <w:jc w:val="both"/>
        <w:rPr>
          <w:sz w:val="24"/>
          <w:szCs w:val="24"/>
        </w:rPr>
      </w:pPr>
      <w:r>
        <w:rPr>
          <w:sz w:val="24"/>
          <w:szCs w:val="24"/>
        </w:rPr>
        <w:t>Nivelul de joc al unui jucator se poate modifica pe parcursul anului, in functie de urmatorii factori:</w:t>
      </w:r>
    </w:p>
    <w:p>
      <w:pPr>
        <w:pStyle w:val="ListParagraph"/>
        <w:widowControl/>
        <w:numPr>
          <w:ilvl w:val="0"/>
          <w:numId w:val="18"/>
        </w:numPr>
        <w:ind w:hanging="540" w:start="1440"/>
        <w:jc w:val="both"/>
        <w:rPr>
          <w:b/>
          <w:bCs/>
          <w:sz w:val="24"/>
          <w:szCs w:val="24"/>
        </w:rPr>
      </w:pPr>
      <w:r>
        <w:rPr>
          <w:b/>
          <w:bCs/>
          <w:sz w:val="24"/>
          <w:szCs w:val="24"/>
        </w:rPr>
        <w:t>Rezultatele obtinute din meciurile de tenis:</w:t>
      </w:r>
    </w:p>
    <w:p>
      <w:pPr>
        <w:pStyle w:val="ListParagraph"/>
        <w:ind w:hanging="360" w:start="2160"/>
        <w:jc w:val="both"/>
        <w:rPr>
          <w:sz w:val="24"/>
          <w:szCs w:val="24"/>
        </w:rPr>
      </w:pPr>
      <w:r>
        <w:rPr>
          <w:sz w:val="24"/>
          <w:szCs w:val="24"/>
        </w:rPr>
      </w:r>
    </w:p>
    <w:p>
      <w:pPr>
        <w:pStyle w:val="Normal"/>
        <w:ind w:start="720"/>
        <w:jc w:val="both"/>
        <w:rPr>
          <w:sz w:val="24"/>
          <w:szCs w:val="24"/>
        </w:rPr>
      </w:pPr>
      <w:r>
        <w:rPr>
          <w:sz w:val="24"/>
          <w:szCs w:val="24"/>
        </w:rPr>
        <w:t>Prin acumularea unui procent victorii/meciuri jucate mai mare de 85% pe parcursul ultimelor 15 meciuri de tenis, se iau in considerare doar victoriile cu jucatori de acelasi nivel sau de nivel superior, respectiv infrangerile cu jucatorii de acelasi nivel sau de nivel inferior. Nu se iau in calcul nici victoriile, nici infrangerile prin W.O. sau Ab. Daca un jucator este promovat, infrangerile cu respectivul jucator nu mai sunt luate in calcul. Daca un jucator atinge procentul de 85% ca urmare a faptului ca trei infrangeri nu mai sunt luate in calcul dat fiind faptul ca au fost cu trei jucatori diferiti care au fost promovati intre timp, respectivul jucator nu va mai fi promovat.</w:t>
      </w:r>
    </w:p>
    <w:p>
      <w:pPr>
        <w:pStyle w:val="ListParagraph"/>
        <w:jc w:val="both"/>
        <w:rPr>
          <w:sz w:val="24"/>
          <w:szCs w:val="24"/>
        </w:rPr>
      </w:pPr>
      <w:r>
        <w:rPr>
          <w:sz w:val="24"/>
          <w:szCs w:val="24"/>
        </w:rPr>
      </w:r>
    </w:p>
    <w:p>
      <w:pPr>
        <w:pStyle w:val="ListParagraph"/>
        <w:tabs>
          <w:tab w:val="clear" w:pos="720"/>
          <w:tab w:val="left" w:pos="1440" w:leader="none"/>
        </w:tabs>
        <w:jc w:val="both"/>
        <w:rPr>
          <w:sz w:val="24"/>
          <w:szCs w:val="24"/>
        </w:rPr>
      </w:pPr>
      <w:r>
        <w:rPr>
          <w:sz w:val="24"/>
          <w:szCs w:val="24"/>
        </w:rPr>
        <w:t xml:space="preserve">Astfel, un jucator este avansat la nivelul superior dupa ce au fost inregistrate rezultatele turneului, </w:t>
      </w:r>
      <w:r>
        <w:rPr>
          <w:sz w:val="24"/>
          <w:szCs w:val="24"/>
          <w:u w:val="single"/>
        </w:rPr>
        <w:t>cu exceptia situatiei in care este avansat prin decizie administrativ, care poate fi luata in orice faza a oricarui turneu.</w:t>
      </w:r>
      <w:r>
        <w:rPr>
          <w:sz w:val="24"/>
          <w:szCs w:val="24"/>
        </w:rPr>
        <w:t xml:space="preserve"> Un jucator poate promova la un nivel superior de joc prin aceasta modalitate, indiferent de clasamentul la simplu in momentul inregistrarii rezultatelor. Daca un jucator atinge pragul de 85% in timpul unui turneu acesta nu va fi promovat decat daca si dupa terminarea turneului are in continuare acest procentaj de 85%.  </w:t>
      </w:r>
    </w:p>
    <w:p>
      <w:pPr>
        <w:pStyle w:val="ListParagraph"/>
        <w:tabs>
          <w:tab w:val="clear" w:pos="720"/>
          <w:tab w:val="left" w:pos="1440" w:leader="none"/>
        </w:tabs>
        <w:jc w:val="both"/>
        <w:rPr>
          <w:sz w:val="24"/>
          <w:szCs w:val="24"/>
        </w:rPr>
      </w:pPr>
      <w:r>
        <w:rPr>
          <w:sz w:val="24"/>
          <w:szCs w:val="24"/>
        </w:rPr>
      </w:r>
    </w:p>
    <w:p>
      <w:pPr>
        <w:pStyle w:val="Normal"/>
        <w:spacing w:before="80" w:after="0"/>
        <w:ind w:start="820" w:end="115"/>
        <w:jc w:val="both"/>
        <w:rPr>
          <w:rFonts w:ascii="Calibri" w:hAnsi="Calibri" w:cs="Calibri" w:asciiTheme="minorHAnsi" w:cstheme="minorHAnsi" w:hAnsiTheme="minorHAnsi"/>
          <w:sz w:val="24"/>
          <w:szCs w:val="24"/>
        </w:rPr>
      </w:pPr>
      <w:r>
        <w:rPr>
          <w:rFonts w:cs="Calibri" w:cstheme="minorHAnsi"/>
          <w:color w:val="1D2029"/>
          <w:sz w:val="24"/>
          <w:szCs w:val="24"/>
        </w:rPr>
        <w:t>Victoriile cu jucatori care la ora meciului aveau procent victorii / infrangeri sub 15% in cele 7 meciuri precedente si, deci, conform regulamentului ar fi putut fi retrogradati nu se iau in calcul fiind considerate victorii cu jucatori de nivel inferior.</w:t>
      </w:r>
    </w:p>
    <w:p>
      <w:pPr>
        <w:pStyle w:val="BodyText"/>
        <w:spacing w:before="10" w:after="0"/>
        <w:rPr>
          <w:rFonts w:ascii="Calibri" w:hAnsi="Calibri" w:cs="Calibri" w:asciiTheme="minorHAnsi" w:cstheme="minorHAnsi" w:hAnsiTheme="minorHAnsi"/>
        </w:rPr>
      </w:pPr>
      <w:r>
        <w:rPr>
          <w:rFonts w:cs="Calibri" w:cstheme="minorHAnsi"/>
        </w:rPr>
      </w:r>
    </w:p>
    <w:p>
      <w:pPr>
        <w:pStyle w:val="Normal"/>
        <w:ind w:start="820" w:end="114"/>
        <w:jc w:val="both"/>
        <w:rPr>
          <w:rFonts w:ascii="Calibri" w:hAnsi="Calibri" w:cs="Calibri" w:asciiTheme="minorHAnsi" w:cstheme="minorHAnsi" w:hAnsiTheme="minorHAnsi"/>
          <w:sz w:val="24"/>
          <w:szCs w:val="24"/>
        </w:rPr>
      </w:pPr>
      <w:r>
        <w:rPr>
          <w:rFonts w:cs="Calibri" w:cstheme="minorHAnsi"/>
          <w:color w:val="1D2029"/>
          <w:sz w:val="24"/>
          <w:szCs w:val="24"/>
        </w:rPr>
        <w:t>In cazul in care un jucator de Master, de exemplu, invinge un alt jucator de Expert, aceasta victorie va fi contabilizata ca doua victorii in calculul raportului victorii / infrangeri ale acelui jucator cu conditia ca jucatorul de nivel Expert care a fost invins sa aiba la momentul meciului un procent de victorii / meciuri de peste 15 % in ultimele 7 meciuri la nivelul Expert. Daca respectivul jucator invins de la Expert nu are 7 meciuri jucate in total, dar are cel putin 2 victorii obtinute in meciurile jucate la Expert contra unor jucatori care au cel putin 15% la victorii / meciuri in ultimele 7 meciuri jucate la Expert, atunci acel meci Master vs Expert va fi luat in calcul ca 2 victorii in istoricul jucatorului de Master. Daca respectivul jucator invins de la Expert nu are 7 meciuri jucate la nivelul Expert si nici minim 2 victorii obtinute deja la Expert, atunci acea victorie impotriva lui va fi contabilizata ca o singura victorie in contul jucatorului de Master care l-a invins.</w:t>
      </w:r>
    </w:p>
    <w:p>
      <w:pPr>
        <w:pStyle w:val="BodyText"/>
        <w:rPr>
          <w:rFonts w:ascii="Calibri" w:hAnsi="Calibri" w:cs="Calibri" w:asciiTheme="minorHAnsi" w:cstheme="minorHAnsi" w:hAnsiTheme="minorHAnsi"/>
        </w:rPr>
      </w:pPr>
      <w:r>
        <w:rPr>
          <w:rFonts w:cs="Calibri" w:cstheme="minorHAnsi"/>
        </w:rPr>
      </w:r>
    </w:p>
    <w:p>
      <w:pPr>
        <w:pStyle w:val="Normal"/>
        <w:ind w:start="820"/>
        <w:rPr>
          <w:rFonts w:ascii="Calibri" w:hAnsi="Calibri" w:cs="Calibri" w:asciiTheme="minorHAnsi" w:cstheme="minorHAnsi" w:hAnsiTheme="minorHAnsi"/>
          <w:sz w:val="24"/>
          <w:szCs w:val="24"/>
        </w:rPr>
      </w:pPr>
      <w:r>
        <w:rPr>
          <w:rFonts w:cs="Calibri" w:cstheme="minorHAnsi"/>
          <w:color w:val="1D2029"/>
          <w:sz w:val="24"/>
          <w:szCs w:val="24"/>
        </w:rPr>
        <w:t>Se iau in calcul inclusiv meciurile din cadrul competitiei de Cupa Davis.</w:t>
      </w:r>
    </w:p>
    <w:p>
      <w:pPr>
        <w:pStyle w:val="BodyText"/>
        <w:spacing w:before="2" w:after="0"/>
        <w:rPr>
          <w:rFonts w:ascii="Calibri" w:hAnsi="Calibri" w:cs="Calibri" w:asciiTheme="minorHAnsi" w:cstheme="minorHAnsi" w:hAnsiTheme="minorHAnsi"/>
        </w:rPr>
      </w:pPr>
      <w:r>
        <w:rPr>
          <w:rFonts w:cs="Calibri" w:cstheme="minorHAnsi"/>
        </w:rPr>
      </w:r>
    </w:p>
    <w:p>
      <w:pPr>
        <w:pStyle w:val="Normal"/>
        <w:ind w:start="820" w:end="116"/>
        <w:jc w:val="both"/>
        <w:rPr>
          <w:rFonts w:ascii="Calibri" w:hAnsi="Calibri" w:cs="Calibri" w:asciiTheme="minorHAnsi" w:cstheme="minorHAnsi" w:hAnsiTheme="minorHAnsi"/>
          <w:sz w:val="24"/>
          <w:szCs w:val="24"/>
        </w:rPr>
      </w:pPr>
      <w:r>
        <w:rPr>
          <w:rFonts w:cs="Calibri" w:cstheme="minorHAnsi"/>
          <w:color w:val="1D2029"/>
          <w:sz w:val="24"/>
          <w:szCs w:val="24"/>
        </w:rPr>
        <w:t>Daca arbitrul sesizeaza ca e un caz de subevaluare se va verifica cu toti arbitrii care au arbitrat respectivul jucator in ultimele 6 meciuri sau mai putin daca nu are atatea meciuri jucate si, de asemenea, cu ultimii 6 adversari sau mai putin daca nu are atatea meciuri jucate si va fi promovat sau nu in functie de raspunsurile arbitrilor si ale jucatorilor. Daca e un raspuns mai mult pt promovare sau e egal va fi promovat, daca sunt mai multe raspunsuri pentru mentinere, nu va fi promovat. Raspunsurile jucatorilor si ale arbitrilor vor fi comunicate respectivului jucator precum si pe grupul de facebook al competitii-sportive.ro.</w:t>
      </w:r>
    </w:p>
    <w:p>
      <w:pPr>
        <w:pStyle w:val="BodyText"/>
        <w:rPr>
          <w:rFonts w:ascii="Calibri" w:hAnsi="Calibri" w:cs="Calibri" w:asciiTheme="minorHAnsi" w:cstheme="minorHAnsi" w:hAnsiTheme="minorHAnsi"/>
        </w:rPr>
      </w:pPr>
      <w:r>
        <w:rPr>
          <w:rFonts w:cs="Calibri" w:cstheme="minorHAnsi"/>
        </w:rPr>
      </w:r>
    </w:p>
    <w:p>
      <w:pPr>
        <w:pStyle w:val="Normal"/>
        <w:ind w:start="820" w:end="114"/>
        <w:jc w:val="both"/>
        <w:rPr>
          <w:rFonts w:ascii="Calibri" w:hAnsi="Calibri" w:cs="Calibri" w:asciiTheme="minorHAnsi" w:cstheme="minorHAnsi" w:hAnsiTheme="minorHAnsi"/>
          <w:sz w:val="24"/>
          <w:szCs w:val="24"/>
        </w:rPr>
      </w:pPr>
      <w:r>
        <w:rPr>
          <w:rFonts w:cs="Calibri" w:cstheme="minorHAnsi"/>
          <w:color w:val="1D2029"/>
          <w:sz w:val="24"/>
          <w:szCs w:val="24"/>
        </w:rPr>
        <w:t xml:space="preserve">Daca un jucator reclama un caz de subevaluare – vor fi intrebati ultimii 6 arbitri care l-au arbitrat pe acel jucator si, de asemenea, ultimii 6 adversari sau mai putini daca nu a avut 6 adversari in total, si daca sunt mai multe raspunsuri in favoarea promovarii sau e egalitate incluzand votul celui ce a facut reclamatia, va fi promovat, daca nu, va ramane la nivelul respectiv. Un jucator care reclama o subevaluare, dar raspunsurile celorlalti jucatori si arbitri nu ii dau dreptate, va avea un vot care va valora cat jumatate de vot pe viitor in astfel de situatii. La 2 reclamatii consecutive care nu au fost confirmate de ceilalti jucatori si arbitri, nu va mai avea drept de vot pe viitor in ceea ce priveste cazurile de subevaluare si, cu scuzele de rigoare, nu se vor mai da curs reclamatiilor acestuia legate de subevaluarile unor jucatori. Raspunsurile jucatorilor si ale arbitrilor vor fi communicate respectivului jucator, pe grupul de facebook al Autonomo Adrian Mircea Iacob precum si celui ce a facut reclamatia. Jucatorului reclamat i se </w:t>
      </w:r>
      <w:r>
        <w:rPr>
          <w:rFonts w:cs="Calibri" w:cstheme="minorHAnsi"/>
          <w:color w:val="1D2029"/>
          <w:spacing w:val="-3"/>
          <w:sz w:val="24"/>
          <w:szCs w:val="24"/>
        </w:rPr>
        <w:t xml:space="preserve">va </w:t>
      </w:r>
      <w:r>
        <w:rPr>
          <w:rFonts w:cs="Calibri" w:cstheme="minorHAnsi"/>
          <w:color w:val="1D2029"/>
          <w:sz w:val="24"/>
          <w:szCs w:val="24"/>
        </w:rPr>
        <w:t>comunica si cine a facut</w:t>
      </w:r>
      <w:r>
        <w:rPr>
          <w:rFonts w:cs="Calibri" w:cstheme="minorHAnsi"/>
          <w:color w:val="1D2029"/>
          <w:spacing w:val="-7"/>
          <w:sz w:val="24"/>
          <w:szCs w:val="24"/>
        </w:rPr>
        <w:t xml:space="preserve"> </w:t>
      </w:r>
      <w:r>
        <w:rPr>
          <w:rFonts w:cs="Calibri" w:cstheme="minorHAnsi"/>
          <w:color w:val="1D2029"/>
          <w:sz w:val="24"/>
          <w:szCs w:val="24"/>
        </w:rPr>
        <w:t>reclamatia.</w:t>
      </w:r>
    </w:p>
    <w:p>
      <w:pPr>
        <w:pStyle w:val="BodyText"/>
        <w:rPr>
          <w:rFonts w:ascii="Calibri" w:hAnsi="Calibri" w:cs="Calibri" w:asciiTheme="minorHAnsi" w:cstheme="minorHAnsi" w:hAnsiTheme="minorHAnsi"/>
        </w:rPr>
      </w:pPr>
      <w:r>
        <w:rPr>
          <w:rFonts w:cs="Calibri" w:cstheme="minorHAnsi"/>
        </w:rPr>
      </w:r>
    </w:p>
    <w:p>
      <w:pPr>
        <w:pStyle w:val="Normal"/>
        <w:ind w:start="820" w:end="116"/>
        <w:jc w:val="both"/>
        <w:rPr>
          <w:rFonts w:ascii="Calibri" w:hAnsi="Calibri" w:cs="Calibri" w:asciiTheme="minorHAnsi" w:cstheme="minorHAnsi" w:hAnsiTheme="minorHAnsi"/>
          <w:sz w:val="24"/>
          <w:szCs w:val="24"/>
        </w:rPr>
      </w:pPr>
      <w:r>
        <w:rPr>
          <w:rFonts w:cs="Calibri" w:cstheme="minorHAnsi"/>
          <w:color w:val="1D2029"/>
          <w:sz w:val="24"/>
          <w:szCs w:val="24"/>
        </w:rPr>
        <w:t>Orice reclamatie primita pe email referitoarea la nivelul de joc al unui jucator va fi automat postata pe grupul de facebook si supusa procedurii de mai sus. Daca in ultimele 6 meciuri jucate sau printre ultimii 6 arbitri care l-au arbitrat pe respectivul jucator se gaseste o ruda de gradul 1 al acelui jucator sau un fost partener de dublu atunci votul acelui jucator / arbitru nu va fi luat in</w:t>
      </w:r>
      <w:r>
        <w:rPr>
          <w:rFonts w:cs="Calibri" w:cstheme="minorHAnsi"/>
          <w:color w:val="1D2029"/>
          <w:spacing w:val="-7"/>
          <w:sz w:val="24"/>
          <w:szCs w:val="24"/>
        </w:rPr>
        <w:t xml:space="preserve"> </w:t>
      </w:r>
      <w:r>
        <w:rPr>
          <w:rFonts w:cs="Calibri" w:cstheme="minorHAnsi"/>
          <w:color w:val="1D2029"/>
          <w:sz w:val="24"/>
          <w:szCs w:val="24"/>
        </w:rPr>
        <w:t>calcul.</w:t>
      </w:r>
    </w:p>
    <w:p>
      <w:pPr>
        <w:pStyle w:val="Normal"/>
        <w:spacing w:lineRule="exact" w:line="484" w:before="51" w:after="0"/>
        <w:ind w:start="820"/>
        <w:rPr>
          <w:rFonts w:ascii="Calibri" w:hAnsi="Calibri" w:cs="Calibri" w:asciiTheme="minorHAnsi" w:cstheme="minorHAnsi" w:hAnsiTheme="minorHAnsi"/>
          <w:sz w:val="24"/>
          <w:szCs w:val="24"/>
        </w:rPr>
      </w:pPr>
      <w:r>
        <w:rPr>
          <w:rFonts w:cs="Calibri" w:cstheme="minorHAnsi"/>
          <w:color w:val="1D2029"/>
          <w:sz w:val="24"/>
          <w:szCs w:val="24"/>
        </w:rPr>
        <w:t>Un jucator care a castigat 2 turnee cu premii o excursie din ultimele 4 jucate va fi automat promovat. Un</w:t>
      </w:r>
      <w:r>
        <w:rPr>
          <w:rFonts w:cs="Calibri" w:cstheme="minorHAnsi"/>
          <w:color w:val="1D2029"/>
          <w:spacing w:val="48"/>
          <w:sz w:val="24"/>
          <w:szCs w:val="24"/>
        </w:rPr>
        <w:t xml:space="preserve"> </w:t>
      </w:r>
      <w:r>
        <w:rPr>
          <w:rFonts w:cs="Calibri" w:cstheme="minorHAnsi"/>
          <w:color w:val="1D2029"/>
          <w:sz w:val="24"/>
          <w:szCs w:val="24"/>
        </w:rPr>
        <w:t>jucator</w:t>
      </w:r>
      <w:r>
        <w:rPr>
          <w:rFonts w:cs="Calibri" w:cstheme="minorHAnsi"/>
          <w:color w:val="1D2029"/>
          <w:spacing w:val="48"/>
          <w:sz w:val="24"/>
          <w:szCs w:val="24"/>
        </w:rPr>
        <w:t xml:space="preserve"> </w:t>
      </w:r>
      <w:r>
        <w:rPr>
          <w:rFonts w:cs="Calibri" w:cstheme="minorHAnsi"/>
          <w:color w:val="1D2029"/>
          <w:sz w:val="24"/>
          <w:szCs w:val="24"/>
        </w:rPr>
        <w:t>odata</w:t>
      </w:r>
      <w:r>
        <w:rPr>
          <w:rFonts w:cs="Calibri" w:cstheme="minorHAnsi"/>
          <w:color w:val="1D2029"/>
          <w:spacing w:val="49"/>
          <w:sz w:val="24"/>
          <w:szCs w:val="24"/>
        </w:rPr>
        <w:t xml:space="preserve"> </w:t>
      </w:r>
      <w:r>
        <w:rPr>
          <w:rFonts w:cs="Calibri" w:cstheme="minorHAnsi"/>
          <w:color w:val="1D2029"/>
          <w:sz w:val="24"/>
          <w:szCs w:val="24"/>
        </w:rPr>
        <w:t>promovat</w:t>
      </w:r>
      <w:r>
        <w:rPr>
          <w:rFonts w:cs="Calibri" w:cstheme="minorHAnsi"/>
          <w:color w:val="1D2029"/>
          <w:spacing w:val="48"/>
          <w:sz w:val="24"/>
          <w:szCs w:val="24"/>
        </w:rPr>
        <w:t xml:space="preserve"> </w:t>
      </w:r>
      <w:r>
        <w:rPr>
          <w:rFonts w:cs="Calibri" w:cstheme="minorHAnsi"/>
          <w:color w:val="1D2029"/>
          <w:sz w:val="24"/>
          <w:szCs w:val="24"/>
        </w:rPr>
        <w:t>la</w:t>
      </w:r>
      <w:r>
        <w:rPr>
          <w:rFonts w:cs="Calibri" w:cstheme="minorHAnsi"/>
          <w:color w:val="1D2029"/>
          <w:spacing w:val="48"/>
          <w:sz w:val="24"/>
          <w:szCs w:val="24"/>
        </w:rPr>
        <w:t xml:space="preserve"> </w:t>
      </w:r>
      <w:r>
        <w:rPr>
          <w:rFonts w:cs="Calibri" w:cstheme="minorHAnsi"/>
          <w:color w:val="1D2029"/>
          <w:sz w:val="24"/>
          <w:szCs w:val="24"/>
        </w:rPr>
        <w:t>nivelul</w:t>
      </w:r>
      <w:r>
        <w:rPr>
          <w:rFonts w:cs="Calibri" w:cstheme="minorHAnsi"/>
          <w:color w:val="1D2029"/>
          <w:spacing w:val="50"/>
          <w:sz w:val="24"/>
          <w:szCs w:val="24"/>
        </w:rPr>
        <w:t xml:space="preserve"> </w:t>
      </w:r>
      <w:r>
        <w:rPr>
          <w:rFonts w:cs="Calibri" w:cstheme="minorHAnsi"/>
          <w:color w:val="1D2029"/>
          <w:sz w:val="24"/>
          <w:szCs w:val="24"/>
        </w:rPr>
        <w:t>superior</w:t>
      </w:r>
      <w:r>
        <w:rPr>
          <w:rFonts w:cs="Calibri" w:cstheme="minorHAnsi"/>
          <w:color w:val="1D2029"/>
          <w:spacing w:val="48"/>
          <w:sz w:val="24"/>
          <w:szCs w:val="24"/>
        </w:rPr>
        <w:t xml:space="preserve"> </w:t>
      </w:r>
      <w:r>
        <w:rPr>
          <w:rFonts w:cs="Calibri" w:cstheme="minorHAnsi"/>
          <w:color w:val="1D2029"/>
          <w:sz w:val="24"/>
          <w:szCs w:val="24"/>
        </w:rPr>
        <w:t>ca</w:t>
      </w:r>
      <w:r>
        <w:rPr>
          <w:rFonts w:cs="Calibri" w:cstheme="minorHAnsi"/>
          <w:color w:val="1D2029"/>
          <w:spacing w:val="46"/>
          <w:sz w:val="24"/>
          <w:szCs w:val="24"/>
        </w:rPr>
        <w:t xml:space="preserve"> </w:t>
      </w:r>
      <w:r>
        <w:rPr>
          <w:rFonts w:cs="Calibri" w:cstheme="minorHAnsi"/>
          <w:color w:val="1D2029"/>
          <w:sz w:val="24"/>
          <w:szCs w:val="24"/>
        </w:rPr>
        <w:t>urmare</w:t>
      </w:r>
      <w:r>
        <w:rPr>
          <w:rFonts w:cs="Calibri" w:cstheme="minorHAnsi"/>
          <w:color w:val="1D2029"/>
          <w:spacing w:val="49"/>
          <w:sz w:val="24"/>
          <w:szCs w:val="24"/>
        </w:rPr>
        <w:t xml:space="preserve"> </w:t>
      </w:r>
      <w:r>
        <w:rPr>
          <w:rFonts w:cs="Calibri" w:cstheme="minorHAnsi"/>
          <w:color w:val="1D2029"/>
          <w:sz w:val="24"/>
          <w:szCs w:val="24"/>
        </w:rPr>
        <w:t>a</w:t>
      </w:r>
      <w:r>
        <w:rPr>
          <w:rFonts w:cs="Calibri" w:cstheme="minorHAnsi"/>
          <w:color w:val="1D2029"/>
          <w:spacing w:val="48"/>
          <w:sz w:val="24"/>
          <w:szCs w:val="24"/>
        </w:rPr>
        <w:t xml:space="preserve"> </w:t>
      </w:r>
      <w:r>
        <w:rPr>
          <w:rFonts w:cs="Calibri" w:cstheme="minorHAnsi"/>
          <w:color w:val="1D2029"/>
          <w:sz w:val="24"/>
          <w:szCs w:val="24"/>
        </w:rPr>
        <w:t>atingerii</w:t>
      </w:r>
      <w:r>
        <w:rPr>
          <w:rFonts w:cs="Calibri" w:cstheme="minorHAnsi"/>
          <w:color w:val="1D2029"/>
          <w:spacing w:val="49"/>
          <w:sz w:val="24"/>
          <w:szCs w:val="24"/>
        </w:rPr>
        <w:t xml:space="preserve"> </w:t>
      </w:r>
      <w:r>
        <w:rPr>
          <w:rFonts w:cs="Calibri" w:cstheme="minorHAnsi"/>
          <w:color w:val="1D2029"/>
          <w:sz w:val="24"/>
          <w:szCs w:val="24"/>
        </w:rPr>
        <w:t>nivelului</w:t>
      </w:r>
      <w:r>
        <w:rPr>
          <w:rFonts w:cs="Calibri" w:cstheme="minorHAnsi"/>
          <w:color w:val="1D2029"/>
          <w:spacing w:val="49"/>
          <w:sz w:val="24"/>
          <w:szCs w:val="24"/>
        </w:rPr>
        <w:t xml:space="preserve"> </w:t>
      </w:r>
      <w:r>
        <w:rPr>
          <w:rFonts w:cs="Calibri" w:cstheme="minorHAnsi"/>
          <w:color w:val="1D2029"/>
          <w:sz w:val="24"/>
          <w:szCs w:val="24"/>
        </w:rPr>
        <w:t>de</w:t>
      </w:r>
      <w:r>
        <w:rPr>
          <w:rFonts w:cs="Calibri" w:cstheme="minorHAnsi"/>
          <w:color w:val="1D2029"/>
          <w:spacing w:val="49"/>
          <w:sz w:val="24"/>
          <w:szCs w:val="24"/>
        </w:rPr>
        <w:t xml:space="preserve"> </w:t>
      </w:r>
      <w:r>
        <w:rPr>
          <w:rFonts w:cs="Calibri" w:cstheme="minorHAnsi"/>
          <w:color w:val="1D2029"/>
          <w:sz w:val="24"/>
          <w:szCs w:val="24"/>
        </w:rPr>
        <w:t>85</w:t>
      </w:r>
      <w:r>
        <w:rPr>
          <w:rFonts w:cs="Calibri" w:cstheme="minorHAnsi"/>
          <w:color w:val="1D2029"/>
          <w:spacing w:val="48"/>
          <w:sz w:val="24"/>
          <w:szCs w:val="24"/>
        </w:rPr>
        <w:t xml:space="preserve"> </w:t>
      </w:r>
      <w:r>
        <w:rPr>
          <w:rFonts w:cs="Calibri" w:cstheme="minorHAnsi"/>
          <w:color w:val="1D2029"/>
          <w:sz w:val="24"/>
          <w:szCs w:val="24"/>
        </w:rPr>
        <w:t>%</w:t>
      </w:r>
      <w:r>
        <w:rPr>
          <w:rFonts w:cs="Calibri" w:cstheme="minorHAnsi"/>
          <w:color w:val="1D2029"/>
          <w:spacing w:val="48"/>
          <w:sz w:val="24"/>
          <w:szCs w:val="24"/>
        </w:rPr>
        <w:t xml:space="preserve"> </w:t>
      </w:r>
      <w:r>
        <w:rPr>
          <w:rFonts w:cs="Calibri" w:cstheme="minorHAnsi"/>
          <w:color w:val="1D2029"/>
          <w:sz w:val="24"/>
          <w:szCs w:val="24"/>
        </w:rPr>
        <w:t>victorii/infrangeri in ultimele 15 meciuri jucate, nu va mai fi retrogradat la nivelul inferior indiferent</w:t>
      </w:r>
      <w:r>
        <w:rPr>
          <w:rFonts w:cs="Calibri" w:cstheme="minorHAnsi"/>
          <w:color w:val="1D2029"/>
          <w:spacing w:val="16"/>
          <w:sz w:val="24"/>
          <w:szCs w:val="24"/>
        </w:rPr>
        <w:t xml:space="preserve"> </w:t>
      </w:r>
      <w:r>
        <w:rPr>
          <w:rFonts w:cs="Calibri" w:cstheme="minorHAnsi"/>
          <w:color w:val="1D2029"/>
          <w:sz w:val="24"/>
          <w:szCs w:val="24"/>
        </w:rPr>
        <w:t>de</w:t>
      </w:r>
      <w:r>
        <w:rPr>
          <w:rFonts w:cs="Calibri" w:cstheme="minorHAnsi"/>
          <w:sz w:val="24"/>
          <w:szCs w:val="24"/>
        </w:rPr>
        <w:t xml:space="preserve"> </w:t>
      </w:r>
      <w:r>
        <w:rPr>
          <w:rFonts w:cs="Calibri" w:cstheme="minorHAnsi"/>
          <w:color w:val="1D2029"/>
          <w:sz w:val="24"/>
          <w:szCs w:val="24"/>
        </w:rPr>
        <w:t>motiv, mai putin in cazul in care sufera de un handicap fizic evident sau in cazul in care in urma unui sondaj facut pe facebook la care vor raspunde ultimii 6 arbitri care l-au arbitrat precum si ultimii 6 adversari, majoritatea va decide ca poate juca la nivelul inferior.</w:t>
      </w:r>
    </w:p>
    <w:p>
      <w:pPr>
        <w:pStyle w:val="Normal"/>
        <w:spacing w:before="80" w:after="0"/>
        <w:ind w:start="820" w:end="118"/>
        <w:jc w:val="both"/>
        <w:rPr>
          <w:rFonts w:ascii="Calibri" w:hAnsi="Calibri" w:cs="Calibri" w:asciiTheme="minorHAnsi" w:cstheme="minorHAnsi" w:hAnsiTheme="minorHAnsi"/>
          <w:sz w:val="24"/>
          <w:szCs w:val="24"/>
        </w:rPr>
      </w:pPr>
      <w:r>
        <w:rPr>
          <w:rFonts w:cs="Calibri" w:cstheme="minorHAnsi"/>
          <w:color w:val="1D2029"/>
          <w:sz w:val="24"/>
          <w:szCs w:val="24"/>
        </w:rPr>
        <w:t>In cazul unui jucator care este la primul turneu si primul arbitru care il arbitreaza recomanda oprirea din turneu a jucatorului respectiv pe motiv de subevaluare, va fi oprit din turneu si i se vor returna banii platiti pe taxa de inscriere in cosul sau virtual.</w:t>
      </w:r>
    </w:p>
    <w:p>
      <w:pPr>
        <w:pStyle w:val="Normal"/>
        <w:ind w:start="820" w:end="119"/>
        <w:jc w:val="both"/>
        <w:rPr>
          <w:rFonts w:ascii="Calibri" w:hAnsi="Calibri" w:cs="Calibri" w:asciiTheme="minorHAnsi" w:cstheme="minorHAnsi" w:hAnsiTheme="minorHAnsi"/>
          <w:sz w:val="24"/>
          <w:szCs w:val="24"/>
        </w:rPr>
      </w:pPr>
      <w:r>
        <w:rPr>
          <w:rFonts w:cs="Calibri" w:cstheme="minorHAnsi"/>
          <w:color w:val="1D2029"/>
          <w:sz w:val="24"/>
          <w:szCs w:val="24"/>
        </w:rPr>
        <w:t>Un jucator va putea fi promovat in orice moment indiferent cat de aproape este sau nu de un turneu final. La acel urmator turneu va putea juca la nivelul superior in cazul in care se califica.</w:t>
      </w:r>
    </w:p>
    <w:p>
      <w:pPr>
        <w:pStyle w:val="BodyText"/>
        <w:spacing w:before="1" w:after="0"/>
        <w:ind w:start="820" w:end="113"/>
        <w:jc w:val="both"/>
        <w:rPr>
          <w:rFonts w:ascii="Calibri" w:hAnsi="Calibri" w:cs="Calibri" w:asciiTheme="minorHAnsi" w:cstheme="minorHAnsi" w:hAnsiTheme="minorHAnsi"/>
        </w:rPr>
      </w:pPr>
      <w:r>
        <w:rPr>
          <w:rFonts w:cs="Calibri" w:cstheme="minorHAnsi"/>
        </w:rPr>
        <w:t>Retrogradarea se poate face doar cu acordul jucatorului si daca jucatorul in cauza a pierdut un procent de minimum 85% din meciurile disputate la un anumit nivel in ultimele 7 meciuri disputate cu exceptia cazurilor in care acel jucator a fost promovat la nivelul respectiv in urma atingerii procentului de 85% sau in urma castigarii a 2 turnee cu premii excursii din ultimele 4 jucate. Se iau in considerare doar infrangerile cu jucatori de acelasi nivel sau de nivel inferior, respectiv victoriile cu jucatorii de acelasi nivel (mai putin cele cu jucatori care au peste 85% infrangeri in ultimele 7 meciuri si care, deci, ar trebui sa fie de nivel inferior) sau de nivel superior. Nu se iau in calcul nici victoriile, nici infrangerile prin W.O. sau Ab. Daca un jucator este retrogradat, victoriile cu respectivul jucator nu mai sunt luate in calcul. Daca un jucator atinge procentul de 15% ca urmare a faptului ca trei victorii nu mai sunt luate in calcul dat fiind faptul ca au fost cu trei jucatori diferiti care au fost retrogradati intre timp, respectivul jucator va fi retrogradat daca este de</w:t>
      </w:r>
      <w:r>
        <w:rPr>
          <w:rFonts w:cs="Calibri" w:cstheme="minorHAnsi"/>
          <w:spacing w:val="1"/>
        </w:rPr>
        <w:t xml:space="preserve"> </w:t>
      </w:r>
      <w:r>
        <w:rPr>
          <w:rFonts w:cs="Calibri" w:cstheme="minorHAnsi"/>
        </w:rPr>
        <w:t>acord.</w:t>
      </w:r>
    </w:p>
    <w:p>
      <w:pPr>
        <w:pStyle w:val="BodyText"/>
        <w:rPr>
          <w:rFonts w:ascii="Calibri" w:hAnsi="Calibri" w:cs="Calibri" w:asciiTheme="minorHAnsi" w:cstheme="minorHAnsi" w:hAnsiTheme="minorHAnsi"/>
        </w:rPr>
      </w:pPr>
      <w:r>
        <w:rPr>
          <w:rFonts w:cs="Calibri" w:cstheme="minorHAnsi"/>
        </w:rPr>
      </w:r>
    </w:p>
    <w:p>
      <w:pPr>
        <w:pStyle w:val="BodyText"/>
        <w:ind w:start="820" w:end="115"/>
        <w:jc w:val="both"/>
        <w:rPr>
          <w:rFonts w:ascii="Calibri" w:hAnsi="Calibri" w:cs="Calibri" w:asciiTheme="minorHAnsi" w:cstheme="minorHAnsi" w:hAnsiTheme="minorHAnsi"/>
        </w:rPr>
      </w:pPr>
      <w:r>
        <w:rPr>
          <w:rFonts w:cs="Calibri" w:cstheme="minorHAnsi"/>
        </w:rPr>
        <w:t xml:space="preserve">In cazul echipelor de dublu nivelul de joc va fi calculate ca medie a nivelurilor de joc de la dublu ale celor doi membri care formeaza echipa. </w:t>
      </w:r>
    </w:p>
    <w:p>
      <w:pPr>
        <w:pStyle w:val="BodyText"/>
        <w:spacing w:before="2" w:after="0"/>
        <w:rPr>
          <w:rFonts w:ascii="Calibri" w:hAnsi="Calibri" w:cs="Calibri" w:asciiTheme="minorHAnsi" w:cstheme="minorHAnsi" w:hAnsiTheme="minorHAnsi"/>
        </w:rPr>
      </w:pPr>
      <w:r>
        <w:rPr>
          <w:rFonts w:cs="Calibri" w:cstheme="minorHAnsi"/>
        </w:rPr>
      </w:r>
    </w:p>
    <w:p>
      <w:pPr>
        <w:pStyle w:val="BodyText"/>
        <w:ind w:start="820" w:end="114"/>
        <w:jc w:val="both"/>
        <w:rPr>
          <w:rFonts w:ascii="Calibri" w:hAnsi="Calibri" w:cs="Calibri" w:asciiTheme="minorHAnsi" w:cstheme="minorHAnsi" w:hAnsiTheme="minorHAnsi"/>
        </w:rPr>
      </w:pPr>
      <w:r>
        <w:rPr>
          <w:rFonts w:cs="Calibri" w:cstheme="minorHAnsi"/>
        </w:rPr>
        <w:t>Toti jucatorii vor avea nivelul de dublu mai mare sau egal cu cel de simplu, cu exceptia celor care au un procentaj mai mic de 85% de victorii la simplu la un anumit nivel in ultimele 7 meciuri si care, astfel, s-ar incadra la nivelul inferior la simplu, insa prefera sa joace in continuare la nivelul superior. Acesti jucatori pot avea nivelul de dublu mai jos decat cel de simplu.</w:t>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ListParagraph"/>
        <w:jc w:val="both"/>
        <w:rPr>
          <w:rFonts w:ascii="Calibri" w:hAnsi="Calibri" w:cs="Calibri" w:asciiTheme="minorHAnsi" w:cstheme="minorHAnsi" w:hAnsiTheme="minorHAnsi"/>
          <w:sz w:val="24"/>
          <w:szCs w:val="24"/>
        </w:rPr>
      </w:pPr>
      <w:r>
        <w:rPr>
          <w:rFonts w:cs="Calibri" w:cstheme="minorHAnsi"/>
          <w:sz w:val="24"/>
          <w:szCs w:val="24"/>
        </w:rPr>
        <w:t>Retrogradarea la un nivel inferior se poate face daca jucatorul in cauza a pierdut un procent de minimum 85% din meciurile disputate la un anumit nivel cu o conditia de participare la minimum 7 meciuri de tenis.</w:t>
      </w:r>
    </w:p>
    <w:p>
      <w:pPr>
        <w:pStyle w:val="ListParagraph"/>
        <w:ind w:hanging="360" w:start="2160"/>
        <w:jc w:val="both"/>
        <w:rPr>
          <w:b/>
          <w:bCs/>
          <w:sz w:val="24"/>
          <w:szCs w:val="24"/>
        </w:rPr>
      </w:pPr>
      <w:r>
        <w:rPr>
          <w:b/>
          <w:bCs/>
          <w:sz w:val="24"/>
          <w:szCs w:val="24"/>
        </w:rPr>
      </w:r>
    </w:p>
    <w:p>
      <w:pPr>
        <w:pStyle w:val="ListParagraph"/>
        <w:widowControl/>
        <w:numPr>
          <w:ilvl w:val="0"/>
          <w:numId w:val="18"/>
        </w:numPr>
        <w:ind w:hanging="540" w:start="1440"/>
        <w:jc w:val="both"/>
        <w:rPr>
          <w:sz w:val="24"/>
          <w:szCs w:val="24"/>
        </w:rPr>
      </w:pPr>
      <w:r>
        <w:rPr>
          <w:b/>
          <w:bCs/>
          <w:sz w:val="24"/>
          <w:szCs w:val="24"/>
        </w:rPr>
        <w:t>Decizie administrativa a conducerii Circuitului:</w:t>
      </w:r>
    </w:p>
    <w:p>
      <w:pPr>
        <w:pStyle w:val="ListParagraph"/>
        <w:ind w:hanging="360" w:start="2160"/>
        <w:jc w:val="both"/>
        <w:rPr>
          <w:sz w:val="24"/>
          <w:szCs w:val="24"/>
        </w:rPr>
      </w:pPr>
      <w:r>
        <w:rPr>
          <w:sz w:val="24"/>
          <w:szCs w:val="24"/>
        </w:rPr>
      </w:r>
    </w:p>
    <w:p>
      <w:pPr>
        <w:pStyle w:val="ListParagraph"/>
        <w:jc w:val="both"/>
        <w:rPr>
          <w:sz w:val="24"/>
          <w:szCs w:val="24"/>
        </w:rPr>
      </w:pPr>
      <w:r>
        <w:rPr>
          <w:sz w:val="24"/>
          <w:szCs w:val="24"/>
        </w:rPr>
        <w:t>Modificarea de nivel, atat privind promovarea, cat si retrogradarea, se poate realiza si prin decizia conducerii Circuitului atunci cand aceasta constata, prin orice mijloace ca autoevaluarea nivelului de joc al unui jucator este gresita.</w:t>
      </w:r>
    </w:p>
    <w:p>
      <w:pPr>
        <w:pStyle w:val="ListParagraph"/>
        <w:ind w:hanging="360" w:start="2160"/>
        <w:jc w:val="both"/>
        <w:rPr>
          <w:sz w:val="24"/>
          <w:szCs w:val="24"/>
        </w:rPr>
      </w:pPr>
      <w:r>
        <w:rPr>
          <w:sz w:val="24"/>
          <w:szCs w:val="24"/>
        </w:rPr>
      </w:r>
    </w:p>
    <w:p>
      <w:pPr>
        <w:pStyle w:val="ListParagraph"/>
        <w:jc w:val="both"/>
        <w:rPr>
          <w:sz w:val="24"/>
          <w:szCs w:val="24"/>
        </w:rPr>
      </w:pPr>
      <w:r>
        <w:rPr>
          <w:sz w:val="24"/>
          <w:szCs w:val="24"/>
        </w:rPr>
        <w:t xml:space="preserve">Retrogradarea unui jucator la nivelul imediat inferior va fi posibila si prin decizia conducerii, fie in urma autosesizarii, fie la cererea jucatorului,  in situatia in care se considera ca exista o motivare evidenta care sa justifice o asemenea decizie. </w:t>
      </w:r>
    </w:p>
    <w:p>
      <w:pPr>
        <w:pStyle w:val="ListParagraph"/>
        <w:jc w:val="both"/>
        <w:rPr>
          <w:sz w:val="24"/>
          <w:szCs w:val="24"/>
        </w:rPr>
      </w:pPr>
      <w:r>
        <w:rPr>
          <w:sz w:val="24"/>
          <w:szCs w:val="24"/>
        </w:rPr>
      </w:r>
    </w:p>
    <w:p>
      <w:pPr>
        <w:pStyle w:val="ListParagraph"/>
        <w:jc w:val="both"/>
        <w:rPr>
          <w:sz w:val="24"/>
          <w:szCs w:val="24"/>
        </w:rPr>
      </w:pPr>
      <w:r>
        <w:rPr>
          <w:sz w:val="24"/>
          <w:szCs w:val="24"/>
        </w:rPr>
        <w:t>Modificarea nivelului de joc se poate face atat inainte cat si in timpul unui turneu prin decizia administrativa a conducerii Circuitului..</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Daca nivelul de joc al unui jucator este modificat, selectarea nivelului unui eveniment la care acesta poate participa se va face cu referinta la noul sau nivel, din momentul comunicarii acesteia pe pagina personala a jucatorului de pe site-ul Circuitului. Daca jucatorul este deja inscris la un turneu pe vechiul sau nivel, conducerea Circuitului are dreptul de a corecta acest lucru prin inscrierea sa la respectivul turneu cu referire la noul sau nivel, daca este posibil </w:t>
      </w:r>
      <w:r>
        <w:rPr/>
        <w:t>(inscrierea se va face cu acordul jucatorului pentru ca e posibil ca acesta sa nu mai doreasca sa participe la noul nivel, caz in care i se va returna taxa).</w:t>
      </w:r>
    </w:p>
    <w:p>
      <w:pPr>
        <w:pStyle w:val="Normal"/>
        <w:spacing w:before="240" w:after="0"/>
        <w:ind w:start="720"/>
        <w:jc w:val="both"/>
        <w:rPr>
          <w:sz w:val="24"/>
          <w:szCs w:val="24"/>
        </w:rPr>
      </w:pPr>
      <w:r>
        <w:rPr>
          <w:sz w:val="24"/>
          <w:szCs w:val="24"/>
        </w:rPr>
        <w:t>In cadrul Circuitului, modificarea nivelului jucatorilor nu se poate face prin acumularea, respectiv prin pierderea de puncte. Aceste sistem pe niveluri de joc este folosit strict pentru generarea locului in clasamentul de nivel.</w:t>
      </w:r>
    </w:p>
    <w:p>
      <w:pPr>
        <w:pStyle w:val="Normal"/>
        <w:ind w:start="720"/>
        <w:jc w:val="both"/>
        <w:rPr>
          <w:sz w:val="24"/>
          <w:szCs w:val="24"/>
        </w:rPr>
      </w:pPr>
      <w:r>
        <w:rPr>
          <w:sz w:val="24"/>
          <w:szCs w:val="24"/>
        </w:rPr>
        <w:t>In cazul in care vor interveni modificari legate de modalitatile de promovare in clasamente, conducerea Circuitului le va aduce la cunostinta jucatorilor prin newsletter.</w:t>
      </w:r>
      <w:r>
        <w:rPr/>
        <w:commentReference w:id="0"/>
      </w:r>
      <w:r>
        <w:rPr>
          <w:sz w:val="24"/>
          <w:szCs w:val="24"/>
        </w:rPr>
        <w:t xml:space="preserve"> </w:t>
      </w:r>
    </w:p>
    <w:p>
      <w:pPr>
        <w:pStyle w:val="Heading1"/>
        <w:keepNext w:val="true"/>
        <w:keepLines/>
        <w:widowControl/>
        <w:numPr>
          <w:ilvl w:val="0"/>
          <w:numId w:val="21"/>
        </w:numPr>
        <w:spacing w:lineRule="auto" w:line="276" w:before="480" w:after="0"/>
        <w:ind w:hanging="540" w:start="720"/>
        <w:rPr>
          <w:lang w:val="ro-RO"/>
        </w:rPr>
      </w:pPr>
      <w:bookmarkStart w:id="10" w:name="_Toc505875299"/>
      <w:r>
        <w:rPr>
          <w:lang w:val="ro-RO"/>
        </w:rPr>
        <w:t>Desfasurarea turneelor</w:t>
      </w:r>
      <w:bookmarkEnd w:id="10"/>
      <w:r>
        <w:rPr>
          <w:lang w:val="ro-RO"/>
        </w:rPr>
        <w:t xml:space="preserve"> </w:t>
      </w:r>
    </w:p>
    <w:p>
      <w:pPr>
        <w:pStyle w:val="ListParagraph"/>
        <w:jc w:val="both"/>
        <w:rPr>
          <w:sz w:val="24"/>
          <w:szCs w:val="24"/>
        </w:rPr>
      </w:pPr>
      <w:r>
        <w:rPr>
          <w:sz w:val="24"/>
          <w:szCs w:val="24"/>
        </w:rPr>
        <w:t xml:space="preserve">Toate turneele ce au loc sub egida </w:t>
      </w:r>
      <w:hyperlink r:id="rId9">
        <w:r>
          <w:rPr>
            <w:rStyle w:val="Hyperlink"/>
            <w:sz w:val="24"/>
            <w:szCs w:val="24"/>
          </w:rPr>
          <w:t>www.competitii-sportive.ro</w:t>
        </w:r>
      </w:hyperlink>
      <w:r>
        <w:rPr>
          <w:sz w:val="24"/>
          <w:szCs w:val="24"/>
        </w:rPr>
        <w:t>, se desfasoara in conformitate cu prevederile prezentului Regulament, precum si ale Codului de Conduita si Regulamentul Jocului de Tenis, aprobate de ITF, in cazul in care nu exista prevederi contrare in prezentul Regulament.</w:t>
      </w:r>
    </w:p>
    <w:p>
      <w:pPr>
        <w:pStyle w:val="Heading2"/>
        <w:keepNext w:val="true"/>
        <w:widowControl/>
        <w:numPr>
          <w:ilvl w:val="1"/>
          <w:numId w:val="21"/>
        </w:numPr>
        <w:spacing w:lineRule="auto" w:line="276" w:before="240" w:after="60"/>
        <w:ind w:hanging="540" w:start="720"/>
        <w:rPr>
          <w:lang w:val="ro-RO"/>
        </w:rPr>
      </w:pPr>
      <w:bookmarkStart w:id="11" w:name="_Toc505875300"/>
      <w:r>
        <w:rPr>
          <w:lang w:val="ro-RO"/>
        </w:rPr>
        <w:t>Categorii de turnee</w:t>
      </w:r>
      <w:bookmarkEnd w:id="11"/>
    </w:p>
    <w:p>
      <w:pPr>
        <w:pStyle w:val="ListParagraph"/>
        <w:jc w:val="both"/>
        <w:rPr>
          <w:sz w:val="24"/>
          <w:szCs w:val="24"/>
        </w:rPr>
      </w:pPr>
      <w:r>
        <w:rPr>
          <w:sz w:val="24"/>
          <w:szCs w:val="24"/>
        </w:rPr>
        <w:t>Circuitul include doua (2) categorii de turnee: Turneele normale si Turneele Premium.</w:t>
      </w:r>
    </w:p>
    <w:p>
      <w:pPr>
        <w:pStyle w:val="ListParagraph"/>
        <w:jc w:val="both"/>
        <w:rPr>
          <w:sz w:val="24"/>
          <w:szCs w:val="24"/>
        </w:rPr>
      </w:pPr>
      <w:r>
        <w:rPr>
          <w:sz w:val="24"/>
          <w:szCs w:val="24"/>
        </w:rPr>
      </w:r>
    </w:p>
    <w:p>
      <w:pPr>
        <w:pStyle w:val="ListParagraph"/>
        <w:jc w:val="both"/>
        <w:rPr>
          <w:sz w:val="24"/>
          <w:szCs w:val="24"/>
        </w:rPr>
      </w:pPr>
      <w:r>
        <w:rPr>
          <w:sz w:val="24"/>
          <w:szCs w:val="24"/>
        </w:rPr>
        <w:t>Cele doua (2) categorii de turnee se diferentiaza prin:</w:t>
      </w:r>
    </w:p>
    <w:p>
      <w:pPr>
        <w:pStyle w:val="ListParagraph"/>
        <w:widowControl/>
        <w:numPr>
          <w:ilvl w:val="0"/>
          <w:numId w:val="19"/>
        </w:numPr>
        <w:ind w:hanging="180" w:start="1080"/>
        <w:jc w:val="both"/>
        <w:rPr>
          <w:sz w:val="24"/>
          <w:szCs w:val="24"/>
        </w:rPr>
      </w:pPr>
      <w:r>
        <w:rPr>
          <w:sz w:val="24"/>
          <w:szCs w:val="24"/>
        </w:rPr>
        <w:t>conditiile de participare,;</w:t>
      </w:r>
    </w:p>
    <w:p>
      <w:pPr>
        <w:pStyle w:val="ListParagraph"/>
        <w:widowControl/>
        <w:numPr>
          <w:ilvl w:val="0"/>
          <w:numId w:val="19"/>
        </w:numPr>
        <w:ind w:hanging="180" w:start="1080"/>
        <w:jc w:val="both"/>
        <w:rPr>
          <w:sz w:val="24"/>
          <w:szCs w:val="24"/>
        </w:rPr>
      </w:pPr>
      <w:r>
        <w:rPr>
          <w:sz w:val="24"/>
          <w:szCs w:val="24"/>
        </w:rPr>
        <w:t>importanta si dimensiunea (numarul total de jucatori participanti);</w:t>
      </w:r>
    </w:p>
    <w:p>
      <w:pPr>
        <w:pStyle w:val="ListParagraph"/>
        <w:widowControl/>
        <w:numPr>
          <w:ilvl w:val="0"/>
          <w:numId w:val="19"/>
        </w:numPr>
        <w:ind w:hanging="180" w:start="1080"/>
        <w:jc w:val="both"/>
        <w:rPr>
          <w:sz w:val="24"/>
          <w:szCs w:val="24"/>
        </w:rPr>
      </w:pPr>
      <w:r>
        <w:rPr>
          <w:sz w:val="24"/>
          <w:szCs w:val="24"/>
        </w:rPr>
        <w:t>beneficiile acordate jucatorilor;</w:t>
      </w:r>
    </w:p>
    <w:p>
      <w:pPr>
        <w:pStyle w:val="ListParagraph"/>
        <w:widowControl/>
        <w:numPr>
          <w:ilvl w:val="0"/>
          <w:numId w:val="19"/>
        </w:numPr>
        <w:ind w:hanging="180" w:start="1080"/>
        <w:jc w:val="both"/>
        <w:rPr>
          <w:sz w:val="24"/>
          <w:szCs w:val="24"/>
        </w:rPr>
      </w:pPr>
      <w:r>
        <w:rPr>
          <w:sz w:val="24"/>
          <w:szCs w:val="24"/>
        </w:rPr>
        <w:t>punctajele, conditiile de acces pe tabloul de concurs, nivelul de mediatizare si gradul de vizibilitate.</w:t>
      </w:r>
    </w:p>
    <w:p>
      <w:pPr>
        <w:pStyle w:val="ListParagraph"/>
        <w:ind w:hanging="360" w:start="1440"/>
        <w:jc w:val="both"/>
        <w:rPr>
          <w:sz w:val="24"/>
          <w:szCs w:val="24"/>
        </w:rPr>
      </w:pPr>
      <w:r>
        <w:rPr>
          <w:sz w:val="24"/>
          <w:szCs w:val="24"/>
        </w:rPr>
      </w:r>
    </w:p>
    <w:p>
      <w:pPr>
        <w:pStyle w:val="ListParagraph"/>
        <w:jc w:val="both"/>
        <w:rPr>
          <w:sz w:val="24"/>
          <w:szCs w:val="24"/>
        </w:rPr>
      </w:pPr>
      <w:r>
        <w:rPr>
          <w:sz w:val="24"/>
          <w:szCs w:val="24"/>
        </w:rPr>
        <w:t xml:space="preserve">Turneele din cadrul Circuitului sunt accesibile tuturor jucatorilor inscrisi in cadrul Circuitului. </w:t>
      </w:r>
    </w:p>
    <w:p>
      <w:pPr>
        <w:pStyle w:val="ListParagraph"/>
        <w:numPr>
          <w:ilvl w:val="0"/>
          <w:numId w:val="13"/>
        </w:numPr>
        <w:tabs>
          <w:tab w:val="clear" w:pos="720"/>
          <w:tab w:val="left" w:pos="1541" w:leader="none"/>
        </w:tabs>
        <w:spacing w:before="39" w:after="0"/>
        <w:ind w:hanging="360" w:start="1540" w:end="122"/>
        <w:jc w:val="both"/>
        <w:rPr>
          <w:sz w:val="24"/>
        </w:rPr>
      </w:pPr>
      <w:r>
        <w:rPr>
          <w:sz w:val="24"/>
        </w:rPr>
        <w:t>Nota: Turneele Premium sunt turnee cu calificare bazate pe criteriile enumerate in descrierile ulterioare ale acestor tipuri de turnee din prezentul regulament.</w:t>
      </w:r>
    </w:p>
    <w:p>
      <w:pPr>
        <w:pStyle w:val="ListParagraph"/>
        <w:jc w:val="both"/>
        <w:rPr>
          <w:sz w:val="24"/>
          <w:szCs w:val="24"/>
        </w:rPr>
      </w:pPr>
      <w:r>
        <w:rPr>
          <w:sz w:val="24"/>
          <w:szCs w:val="24"/>
        </w:rPr>
      </w:r>
    </w:p>
    <w:p>
      <w:pPr>
        <w:pStyle w:val="Heading2"/>
        <w:keepNext w:val="true"/>
        <w:widowControl/>
        <w:numPr>
          <w:ilvl w:val="1"/>
          <w:numId w:val="21"/>
        </w:numPr>
        <w:spacing w:lineRule="auto" w:line="276" w:before="240" w:after="60"/>
        <w:ind w:hanging="540" w:start="720"/>
        <w:rPr>
          <w:lang w:val="ro-RO"/>
        </w:rPr>
      </w:pPr>
      <w:bookmarkStart w:id="12" w:name="_Toc505875301"/>
      <w:r>
        <w:rPr>
          <w:lang w:val="ro-RO"/>
        </w:rPr>
        <w:t>Intocmirea tablourilor de concurs</w:t>
      </w:r>
      <w:bookmarkEnd w:id="12"/>
    </w:p>
    <w:p>
      <w:pPr>
        <w:pStyle w:val="ListParagraph"/>
        <w:jc w:val="both"/>
        <w:rPr>
          <w:sz w:val="24"/>
          <w:szCs w:val="24"/>
        </w:rPr>
      </w:pPr>
      <w:r>
        <w:rPr>
          <w:sz w:val="24"/>
          <w:szCs w:val="24"/>
        </w:rPr>
        <w:t>Tablourile principale de concurs sunt intocmite automat prin tragere la sorti de catre sistemul informatic al Circuitului. Aceasta modalitate de formare a tablourilor este valabila pentru toate turneele din cadrul Circuitului.</w:t>
      </w:r>
    </w:p>
    <w:p>
      <w:pPr>
        <w:pStyle w:val="ListParagraph"/>
        <w:jc w:val="both"/>
        <w:rPr>
          <w:sz w:val="24"/>
          <w:szCs w:val="24"/>
        </w:rPr>
      </w:pPr>
      <w:r>
        <w:rPr>
          <w:sz w:val="24"/>
          <w:szCs w:val="24"/>
        </w:rPr>
      </w:r>
    </w:p>
    <w:p>
      <w:pPr>
        <w:pStyle w:val="ListParagraph"/>
        <w:jc w:val="both"/>
        <w:rPr>
          <w:sz w:val="24"/>
          <w:szCs w:val="24"/>
        </w:rPr>
      </w:pPr>
      <w:r>
        <w:rPr>
          <w:sz w:val="24"/>
          <w:szCs w:val="24"/>
        </w:rPr>
        <w:t>Capii de serie sunt stabiliti inainte de tragerea la sorti pentru intocmirea tabloului de concurs. In cazul in care mai multi jucatori au acelasi punctaj, departajarea se va face luand in considerare numarul de turnee disputate si vechimea in Circuit. Acelasi procedeu de stabilire a capilor de serie va fi urmat si in cazul echipelor de dublu folosind pentru departajare, in cazul in care exista mai multe echipe de acelasi nivel si punctaj, media acelorasi parametri ca pentru tabloul de simplu.</w:t>
      </w:r>
    </w:p>
    <w:p>
      <w:pPr>
        <w:pStyle w:val="ListParagraph"/>
        <w:jc w:val="both"/>
        <w:rPr>
          <w:sz w:val="24"/>
          <w:szCs w:val="24"/>
        </w:rPr>
      </w:pPr>
      <w:r>
        <w:rPr>
          <w:sz w:val="24"/>
          <w:szCs w:val="24"/>
        </w:rPr>
      </w:r>
    </w:p>
    <w:p>
      <w:pPr>
        <w:pStyle w:val="ListParagraph"/>
        <w:jc w:val="both"/>
        <w:rPr>
          <w:sz w:val="24"/>
          <w:szCs w:val="24"/>
        </w:rPr>
      </w:pPr>
      <w:r>
        <w:rPr>
          <w:sz w:val="24"/>
          <w:szCs w:val="24"/>
        </w:rPr>
        <w:t>Punctajul aferent competitiei va fi stabilit in functie de numarul de jucatori inscrisi.</w:t>
      </w:r>
    </w:p>
    <w:p>
      <w:pPr>
        <w:pStyle w:val="ListParagraph"/>
        <w:jc w:val="both"/>
        <w:rPr>
          <w:sz w:val="24"/>
          <w:szCs w:val="24"/>
        </w:rPr>
      </w:pPr>
      <w:r>
        <w:rPr>
          <w:sz w:val="24"/>
          <w:szCs w:val="24"/>
        </w:rPr>
      </w:r>
    </w:p>
    <w:p>
      <w:pPr>
        <w:pStyle w:val="ListParagraph"/>
        <w:jc w:val="both"/>
        <w:rPr>
          <w:sz w:val="24"/>
          <w:szCs w:val="24"/>
        </w:rPr>
      </w:pPr>
      <w:r>
        <w:rPr>
          <w:sz w:val="24"/>
          <w:szCs w:val="24"/>
        </w:rPr>
        <w:t>Numarul capilor de serie, atat la competitiile de simplu, cat si la cele de dublu, este dat de urmatorul tabel:</w:t>
      </w:r>
    </w:p>
    <w:p>
      <w:pPr>
        <w:pStyle w:val="ListParagraph"/>
        <w:ind w:hanging="360" w:start="1440"/>
        <w:jc w:val="both"/>
        <w:rPr>
          <w:sz w:val="24"/>
          <w:szCs w:val="24"/>
        </w:rPr>
      </w:pPr>
      <w:r>
        <w:rPr>
          <w:sz w:val="24"/>
          <w:szCs w:val="24"/>
        </w:rPr>
      </w:r>
    </w:p>
    <w:tbl>
      <w:tblPr>
        <w:tblW w:w="7846" w:type="dxa"/>
        <w:jc w:val="start"/>
        <w:tblInd w:w="722" w:type="dxa"/>
        <w:tblLayout w:type="fixed"/>
        <w:tblCellMar>
          <w:top w:w="0" w:type="dxa"/>
          <w:start w:w="10" w:type="dxa"/>
          <w:bottom w:w="0" w:type="dxa"/>
          <w:end w:w="0" w:type="dxa"/>
        </w:tblCellMar>
        <w:tblLook w:val="0000" w:firstRow="0" w:noVBand="0" w:lastRow="0" w:firstColumn="0" w:lastColumn="0" w:noHBand="0"/>
      </w:tblPr>
      <w:tblGrid>
        <w:gridCol w:w="2046"/>
        <w:gridCol w:w="1140"/>
        <w:gridCol w:w="1158"/>
        <w:gridCol w:w="1159"/>
        <w:gridCol w:w="1140"/>
        <w:gridCol w:w="1203"/>
      </w:tblGrid>
      <w:tr>
        <w:trPr>
          <w:trHeight w:val="605" w:hRule="exact"/>
        </w:trPr>
        <w:tc>
          <w:tcPr>
            <w:tcW w:w="2046" w:type="dxa"/>
            <w:tcBorders>
              <w:top w:val="single" w:sz="8" w:space="0" w:color="000000"/>
              <w:start w:val="single" w:sz="8" w:space="0" w:color="000000"/>
              <w:bottom w:val="single" w:sz="8" w:space="0" w:color="000000"/>
            </w:tcBorders>
          </w:tcPr>
          <w:p>
            <w:pPr>
              <w:pStyle w:val="TableParagraph"/>
              <w:spacing w:before="2" w:after="0"/>
              <w:ind w:start="222"/>
              <w:rPr>
                <w:rFonts w:cs="Times New Roman"/>
                <w:spacing w:val="-1"/>
              </w:rPr>
            </w:pPr>
            <w:r>
              <w:rPr>
                <w:spacing w:val="-2"/>
              </w:rPr>
              <w:t>Numar</w:t>
            </w:r>
            <w:r>
              <w:rPr>
                <w:spacing w:val="1"/>
              </w:rPr>
              <w:t xml:space="preserve"> </w:t>
            </w:r>
            <w:r>
              <w:rPr>
                <w:spacing w:val="-1"/>
              </w:rPr>
              <w:t>pozitii</w:t>
            </w:r>
            <w:r>
              <w:rPr>
                <w:spacing w:val="-2"/>
              </w:rPr>
              <w:t xml:space="preserve"> </w:t>
            </w:r>
            <w:r>
              <w:rPr/>
              <w:t xml:space="preserve">pe </w:t>
            </w:r>
            <w:r>
              <w:rPr>
                <w:spacing w:val="-1"/>
              </w:rPr>
              <w:t>tablou</w:t>
            </w:r>
          </w:p>
        </w:tc>
        <w:tc>
          <w:tcPr>
            <w:tcW w:w="1140" w:type="dxa"/>
            <w:tcBorders>
              <w:top w:val="single" w:sz="8" w:space="0" w:color="000000"/>
              <w:start w:val="single" w:sz="8" w:space="0" w:color="000000"/>
              <w:bottom w:val="single" w:sz="8" w:space="0" w:color="000000"/>
            </w:tcBorders>
          </w:tcPr>
          <w:p>
            <w:pPr>
              <w:pStyle w:val="TableParagraph"/>
              <w:spacing w:before="4" w:after="0"/>
              <w:ind w:start="78"/>
              <w:rPr>
                <w:spacing w:val="-1"/>
              </w:rPr>
            </w:pPr>
            <w:r>
              <w:rPr>
                <w:spacing w:val="-1"/>
              </w:rPr>
              <w:t>0-11</w:t>
            </w:r>
          </w:p>
        </w:tc>
        <w:tc>
          <w:tcPr>
            <w:tcW w:w="1158" w:type="dxa"/>
            <w:tcBorders>
              <w:top w:val="single" w:sz="8" w:space="0" w:color="000000"/>
              <w:start w:val="single" w:sz="8" w:space="0" w:color="000000"/>
              <w:bottom w:val="single" w:sz="8" w:space="0" w:color="000000"/>
            </w:tcBorders>
          </w:tcPr>
          <w:p>
            <w:pPr>
              <w:pStyle w:val="TableParagraph"/>
              <w:spacing w:before="4" w:after="0"/>
              <w:ind w:start="99"/>
              <w:rPr>
                <w:spacing w:val="-1"/>
              </w:rPr>
            </w:pPr>
            <w:r>
              <w:rPr>
                <w:spacing w:val="-1"/>
              </w:rPr>
              <w:t>12</w:t>
            </w:r>
            <w:r>
              <w:rPr/>
              <w:t xml:space="preserve"> </w:t>
            </w:r>
            <w:r>
              <w:rPr>
                <w:spacing w:val="-1"/>
              </w:rPr>
              <w:t>-23</w:t>
            </w:r>
          </w:p>
        </w:tc>
        <w:tc>
          <w:tcPr>
            <w:tcW w:w="1159" w:type="dxa"/>
            <w:tcBorders>
              <w:top w:val="single" w:sz="8" w:space="0" w:color="000000"/>
              <w:start w:val="single" w:sz="8" w:space="0" w:color="000000"/>
              <w:bottom w:val="single" w:sz="8" w:space="0" w:color="000000"/>
            </w:tcBorders>
          </w:tcPr>
          <w:p>
            <w:pPr>
              <w:pStyle w:val="TableParagraph"/>
              <w:spacing w:before="4" w:after="0"/>
              <w:ind w:start="102"/>
              <w:rPr>
                <w:spacing w:val="-1"/>
              </w:rPr>
            </w:pPr>
            <w:r>
              <w:rPr>
                <w:spacing w:val="-1"/>
              </w:rPr>
              <w:t>24</w:t>
            </w:r>
            <w:r>
              <w:rPr/>
              <w:t xml:space="preserve"> -</w:t>
            </w:r>
            <w:r>
              <w:rPr>
                <w:spacing w:val="-1"/>
              </w:rPr>
              <w:t xml:space="preserve"> 47</w:t>
            </w:r>
          </w:p>
        </w:tc>
        <w:tc>
          <w:tcPr>
            <w:tcW w:w="1140" w:type="dxa"/>
            <w:tcBorders>
              <w:top w:val="single" w:sz="8" w:space="0" w:color="000000"/>
              <w:start w:val="single" w:sz="8" w:space="0" w:color="000000"/>
              <w:bottom w:val="single" w:sz="8" w:space="0" w:color="000000"/>
            </w:tcBorders>
          </w:tcPr>
          <w:p>
            <w:pPr>
              <w:pStyle w:val="TableParagraph"/>
              <w:spacing w:before="4" w:after="0"/>
              <w:ind w:start="80"/>
              <w:rPr>
                <w:spacing w:val="-1"/>
              </w:rPr>
            </w:pPr>
            <w:r>
              <w:rPr>
                <w:spacing w:val="-1"/>
              </w:rPr>
              <w:t>48</w:t>
            </w:r>
            <w:r>
              <w:rPr/>
              <w:t xml:space="preserve"> </w:t>
            </w:r>
            <w:r>
              <w:rPr>
                <w:spacing w:val="-1"/>
              </w:rPr>
              <w:t>-95</w:t>
            </w:r>
          </w:p>
        </w:tc>
        <w:tc>
          <w:tcPr>
            <w:tcW w:w="1203" w:type="dxa"/>
            <w:tcBorders>
              <w:top w:val="single" w:sz="8" w:space="0" w:color="000000"/>
              <w:start w:val="single" w:sz="8" w:space="0" w:color="000000"/>
              <w:bottom w:val="single" w:sz="8" w:space="0" w:color="000000"/>
              <w:end w:val="single" w:sz="8" w:space="0" w:color="000000"/>
            </w:tcBorders>
          </w:tcPr>
          <w:p>
            <w:pPr>
              <w:pStyle w:val="TableParagraph"/>
              <w:spacing w:before="4" w:after="0"/>
              <w:ind w:start="102"/>
              <w:rPr>
                <w:rFonts w:cs="Times New Roman"/>
              </w:rPr>
            </w:pPr>
            <w:r>
              <w:rPr>
                <w:spacing w:val="-1"/>
              </w:rPr>
              <w:t>96</w:t>
            </w:r>
            <w:r>
              <w:rPr/>
              <w:t xml:space="preserve"> -</w:t>
            </w:r>
            <w:r>
              <w:rPr>
                <w:spacing w:val="-1"/>
              </w:rPr>
              <w:t xml:space="preserve"> 128</w:t>
            </w:r>
          </w:p>
        </w:tc>
      </w:tr>
      <w:tr>
        <w:trPr>
          <w:trHeight w:val="587" w:hRule="exact"/>
        </w:trPr>
        <w:tc>
          <w:tcPr>
            <w:tcW w:w="2046" w:type="dxa"/>
            <w:tcBorders>
              <w:top w:val="single" w:sz="8" w:space="0" w:color="000000"/>
              <w:start w:val="single" w:sz="8" w:space="0" w:color="000000"/>
              <w:bottom w:val="single" w:sz="8" w:space="0" w:color="000000"/>
            </w:tcBorders>
          </w:tcPr>
          <w:p>
            <w:pPr>
              <w:pStyle w:val="TableParagraph"/>
              <w:spacing w:lineRule="exact" w:line="252" w:before="1" w:after="0"/>
              <w:ind w:start="222"/>
              <w:rPr>
                <w:rFonts w:cs="Times New Roman"/>
              </w:rPr>
            </w:pPr>
            <w:r>
              <w:rPr>
                <w:spacing w:val="-1"/>
              </w:rPr>
              <w:t>Numarul</w:t>
            </w:r>
            <w:r>
              <w:rPr>
                <w:spacing w:val="1"/>
              </w:rPr>
              <w:t xml:space="preserve"> </w:t>
            </w:r>
            <w:r>
              <w:rPr>
                <w:spacing w:val="-1"/>
              </w:rPr>
              <w:t>capilor</w:t>
            </w:r>
            <w:r>
              <w:rPr/>
              <w:t xml:space="preserve"> de</w:t>
            </w:r>
            <w:r>
              <w:rPr>
                <w:spacing w:val="-2"/>
              </w:rPr>
              <w:t xml:space="preserve"> </w:t>
            </w:r>
            <w:r>
              <w:rPr>
                <w:spacing w:val="-1"/>
              </w:rPr>
              <w:t>serie</w:t>
            </w:r>
          </w:p>
        </w:tc>
        <w:tc>
          <w:tcPr>
            <w:tcW w:w="1140" w:type="dxa"/>
            <w:tcBorders>
              <w:top w:val="single" w:sz="8" w:space="0" w:color="000000"/>
              <w:start w:val="single" w:sz="8" w:space="0" w:color="000000"/>
              <w:bottom w:val="single" w:sz="8" w:space="0" w:color="000000"/>
            </w:tcBorders>
          </w:tcPr>
          <w:p>
            <w:pPr>
              <w:pStyle w:val="TableParagraph"/>
              <w:spacing w:lineRule="exact" w:line="250" w:before="1" w:after="0"/>
              <w:ind w:start="78"/>
              <w:rPr/>
            </w:pPr>
            <w:r>
              <w:rPr/>
              <w:t>2</w:t>
            </w:r>
          </w:p>
        </w:tc>
        <w:tc>
          <w:tcPr>
            <w:tcW w:w="1158" w:type="dxa"/>
            <w:tcBorders>
              <w:top w:val="single" w:sz="8" w:space="0" w:color="000000"/>
              <w:start w:val="single" w:sz="8" w:space="0" w:color="000000"/>
              <w:bottom w:val="single" w:sz="8" w:space="0" w:color="000000"/>
            </w:tcBorders>
          </w:tcPr>
          <w:p>
            <w:pPr>
              <w:pStyle w:val="TableParagraph"/>
              <w:spacing w:lineRule="exact" w:line="250" w:before="1" w:after="0"/>
              <w:ind w:start="99"/>
              <w:rPr/>
            </w:pPr>
            <w:r>
              <w:rPr/>
              <w:t>4</w:t>
            </w:r>
          </w:p>
        </w:tc>
        <w:tc>
          <w:tcPr>
            <w:tcW w:w="1159" w:type="dxa"/>
            <w:tcBorders>
              <w:top w:val="single" w:sz="8" w:space="0" w:color="000000"/>
              <w:start w:val="single" w:sz="8" w:space="0" w:color="000000"/>
              <w:bottom w:val="single" w:sz="8" w:space="0" w:color="000000"/>
            </w:tcBorders>
          </w:tcPr>
          <w:p>
            <w:pPr>
              <w:pStyle w:val="TableParagraph"/>
              <w:spacing w:lineRule="exact" w:line="250" w:before="1" w:after="0"/>
              <w:ind w:start="102"/>
              <w:rPr>
                <w:rFonts w:cs="Times New Roman"/>
                <w:spacing w:val="-1"/>
              </w:rPr>
            </w:pPr>
            <w:r>
              <w:rPr/>
              <w:t>8</w:t>
            </w:r>
          </w:p>
        </w:tc>
        <w:tc>
          <w:tcPr>
            <w:tcW w:w="1140" w:type="dxa"/>
            <w:tcBorders>
              <w:top w:val="single" w:sz="8" w:space="0" w:color="000000"/>
              <w:start w:val="single" w:sz="8" w:space="0" w:color="000000"/>
              <w:bottom w:val="single" w:sz="8" w:space="0" w:color="000000"/>
            </w:tcBorders>
          </w:tcPr>
          <w:p>
            <w:pPr>
              <w:pStyle w:val="TableParagraph"/>
              <w:spacing w:lineRule="exact" w:line="250" w:before="1" w:after="0"/>
              <w:ind w:start="80"/>
              <w:rPr>
                <w:spacing w:val="-1"/>
              </w:rPr>
            </w:pPr>
            <w:r>
              <w:rPr>
                <w:spacing w:val="-1"/>
              </w:rPr>
              <w:t>16</w:t>
            </w:r>
          </w:p>
        </w:tc>
        <w:tc>
          <w:tcPr>
            <w:tcW w:w="1203" w:type="dxa"/>
            <w:tcBorders>
              <w:top w:val="single" w:sz="8" w:space="0" w:color="000000"/>
              <w:start w:val="single" w:sz="8" w:space="0" w:color="000000"/>
              <w:bottom w:val="single" w:sz="8" w:space="0" w:color="000000"/>
              <w:end w:val="single" w:sz="8" w:space="0" w:color="000000"/>
            </w:tcBorders>
          </w:tcPr>
          <w:p>
            <w:pPr>
              <w:pStyle w:val="TableParagraph"/>
              <w:spacing w:lineRule="exact" w:line="250" w:before="1" w:after="0"/>
              <w:ind w:start="102"/>
              <w:rPr>
                <w:rFonts w:cs="Times New Roman"/>
              </w:rPr>
            </w:pPr>
            <w:r>
              <w:rPr>
                <w:spacing w:val="-1"/>
              </w:rPr>
              <w:t>32</w:t>
            </w:r>
          </w:p>
        </w:tc>
      </w:tr>
    </w:tbl>
    <w:p>
      <w:pPr>
        <w:pStyle w:val="ListParagraph"/>
        <w:ind w:hanging="360" w:start="1440"/>
        <w:jc w:val="both"/>
        <w:rPr>
          <w:sz w:val="24"/>
          <w:szCs w:val="24"/>
        </w:rPr>
      </w:pPr>
      <w:r>
        <w:rPr>
          <w:sz w:val="24"/>
          <w:szCs w:val="24"/>
        </w:rPr>
      </w:r>
    </w:p>
    <w:p>
      <w:pPr>
        <w:pStyle w:val="ListParagraph"/>
        <w:ind w:hanging="360" w:start="1440"/>
        <w:jc w:val="both"/>
        <w:rPr>
          <w:sz w:val="24"/>
          <w:szCs w:val="24"/>
          <w:u w:val="single"/>
        </w:rPr>
      </w:pPr>
      <w:r>
        <w:rPr>
          <w:sz w:val="24"/>
          <w:szCs w:val="24"/>
          <w:u w:val="single"/>
        </w:rPr>
      </w:r>
    </w:p>
    <w:p>
      <w:pPr>
        <w:pStyle w:val="ListParagraph"/>
        <w:jc w:val="both"/>
        <w:rPr>
          <w:sz w:val="24"/>
          <w:szCs w:val="24"/>
          <w:u w:val="single"/>
        </w:rPr>
      </w:pPr>
      <w:r>
        <w:rPr>
          <w:sz w:val="24"/>
          <w:szCs w:val="24"/>
          <w:u w:val="single"/>
        </w:rPr>
        <w:t>Publicarea tablourilor de concurs si a rezultatelor. Lista de asteptare.</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Tabloul de concurs aferent fiecarui eveniment din cadrul unui turneu va fi completat prin tragere la sorti si publicat, alaturi de programarea meciurilor, pe site-ul Circuitului. Odata ce programarea unui meci este publicata pe site, ea nu mai poate fi modificata decat in cazul unor conditii meteo extreme sau in cazul in care, dintr-o eroare de programare, nu sunt terenuri disponibile pentru a juca sau orice alt motiv organizatoric. Un meci de tenis nu va putea fi reprogramat la cererea jucatorilor, indiferent de motivul care a cauzat solicitarea. </w:t>
      </w:r>
    </w:p>
    <w:p>
      <w:pPr>
        <w:pStyle w:val="ListParagraph"/>
        <w:jc w:val="both"/>
        <w:rPr>
          <w:sz w:val="24"/>
          <w:szCs w:val="24"/>
        </w:rPr>
      </w:pPr>
      <w:r>
        <w:rPr>
          <w:sz w:val="24"/>
          <w:szCs w:val="24"/>
        </w:rPr>
      </w:r>
    </w:p>
    <w:p>
      <w:pPr>
        <w:pStyle w:val="BodyText"/>
        <w:ind w:start="820"/>
        <w:jc w:val="both"/>
        <w:rPr/>
      </w:pPr>
      <w:r>
        <w:rPr/>
        <w:t>Eroare de programare:</w:t>
      </w:r>
    </w:p>
    <w:p>
      <w:pPr>
        <w:pStyle w:val="BodyText"/>
        <w:ind w:hanging="720" w:start="1540" w:end="113"/>
        <w:jc w:val="both"/>
        <w:rPr/>
      </w:pPr>
      <w:r>
        <w:rPr/>
        <w:t>-organizatorii au programat meciul in afara intervalelor declarate de jucator/ echipa la inscrierea in turneu sau comunicate prin email (la turneele la care este posibil acest lucru; nu se iau intervale din partea jucatorilor prin alta modalitate in afara emailului.)</w:t>
      </w:r>
    </w:p>
    <w:p>
      <w:pPr>
        <w:pStyle w:val="BodyText"/>
        <w:spacing w:before="2" w:after="0"/>
        <w:ind w:start="820"/>
        <w:jc w:val="both"/>
        <w:rPr/>
      </w:pPr>
      <w:r>
        <w:rPr/>
        <w:t>- meci programat in afara disponibilitatilor oferite de club</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 </w:t>
      </w:r>
    </w:p>
    <w:p>
      <w:pPr>
        <w:pStyle w:val="ListParagraph"/>
        <w:jc w:val="both"/>
        <w:rPr>
          <w:sz w:val="24"/>
          <w:szCs w:val="24"/>
        </w:rPr>
      </w:pPr>
      <w:r>
        <w:rPr>
          <w:sz w:val="24"/>
          <w:szCs w:val="24"/>
        </w:rPr>
        <w:t xml:space="preserve">Dupa publicarea tabloului de concurs pe site-ul </w:t>
      </w:r>
      <w:hyperlink r:id="rId10">
        <w:r>
          <w:rPr>
            <w:rStyle w:val="Hyperlink"/>
            <w:sz w:val="24"/>
            <w:szCs w:val="24"/>
          </w:rPr>
          <w:t>www.competitii-sportive.ro</w:t>
        </w:r>
      </w:hyperlink>
      <w:r>
        <w:rPr>
          <w:sz w:val="24"/>
          <w:szCs w:val="24"/>
        </w:rPr>
        <w:t xml:space="preserve">, in situatia in care unul din jucatori nu poate juca la ora si ziua anuntata, acesta are obligatia sa anunte conducerea Circuitului prin transmiterea unui email la adresa de contact de pe site-ul </w:t>
      </w:r>
      <w:hyperlink r:id="rId11">
        <w:r>
          <w:rPr>
            <w:rStyle w:val="Hyperlink"/>
            <w:sz w:val="24"/>
            <w:szCs w:val="24"/>
          </w:rPr>
          <w:t>www.competitii-sportive.ro</w:t>
        </w:r>
      </w:hyperlink>
      <w:r>
        <w:rPr>
          <w:color w:val="4F81BD"/>
          <w:sz w:val="24"/>
          <w:szCs w:val="24"/>
          <w:u w:val="single"/>
        </w:rPr>
        <w:t xml:space="preserve"> </w:t>
      </w:r>
      <w:r>
        <w:rPr>
          <w:sz w:val="24"/>
          <w:szCs w:val="24"/>
        </w:rPr>
        <w:t xml:space="preserve">cu minimum doua (2) ore inainte de ora oficiala a meciului, in vederea anuntarii adversarului. Jucatorul care nu va juca va pierde meciul prin forfait sau, daca meciul e in primul tur, in locul lui va intra primul jucator de pe lista de asteptare. </w:t>
      </w:r>
    </w:p>
    <w:p>
      <w:pPr>
        <w:pStyle w:val="ListParagraph"/>
        <w:jc w:val="both"/>
        <w:rPr>
          <w:color w:val="4F81BD"/>
          <w:sz w:val="24"/>
          <w:szCs w:val="24"/>
          <w:u w:val="single"/>
        </w:rPr>
      </w:pPr>
      <w:r>
        <w:rPr>
          <w:sz w:val="24"/>
          <w:szCs w:val="24"/>
        </w:rPr>
        <w:t xml:space="preserve">In mod exceptional, in cazul in care pe lista de asteptare nu este disponibil niciun jucator, iar jucatorul care este in imposibilitate de a participa la meci cunoaste un jucator care l-ar putea inlocui, doar daca este de acelasi nivel de joc sau nivel inferior, atunci respectivul jucator il va putea inlocui pe tablou, cu conditia sa aiba cont de utilizator pe site-ul  </w:t>
      </w:r>
      <w:hyperlink r:id="rId12">
        <w:r>
          <w:rPr>
            <w:rStyle w:val="Hyperlink"/>
            <w:sz w:val="24"/>
            <w:szCs w:val="24"/>
          </w:rPr>
          <w:t>www.competitii-sportive.ro</w:t>
        </w:r>
      </w:hyperlink>
      <w:r>
        <w:rPr>
          <w:color w:val="4F81BD"/>
          <w:sz w:val="24"/>
          <w:szCs w:val="24"/>
          <w:u w:val="single"/>
        </w:rPr>
        <w:t xml:space="preserve">. </w:t>
      </w:r>
      <w:r>
        <w:rPr/>
        <w:t>Aceasta inlocuire (numele jucatorului care il va inlocui) trebuie anuntata de jucatorul care se retrage in momentul retragerii). In cazul in care nu exista lista de asteptare sau jucator anuntat de cel care se retrage, locul vacant va putea fi ocupat prin anunt pe grupul de facebook de catre primul care se anunta prin comment la postarea publicata in acest sens, anunturile prin mesaj privat nu se iau in calcul.</w:t>
      </w:r>
    </w:p>
    <w:p>
      <w:pPr>
        <w:pStyle w:val="ListParagraph"/>
        <w:rPr>
          <w:sz w:val="24"/>
          <w:szCs w:val="24"/>
        </w:rPr>
      </w:pPr>
      <w:r>
        <w:rPr>
          <w:sz w:val="24"/>
          <w:szCs w:val="24"/>
        </w:rPr>
      </w:r>
    </w:p>
    <w:p>
      <w:pPr>
        <w:pStyle w:val="ListParagraph"/>
        <w:jc w:val="both"/>
        <w:rPr>
          <w:sz w:val="24"/>
          <w:szCs w:val="24"/>
        </w:rPr>
      </w:pPr>
      <w:r>
        <w:rPr>
          <w:sz w:val="24"/>
          <w:szCs w:val="24"/>
        </w:rPr>
        <w:t>Jucatorii inscrisi pe lista de asteptare vor fi anuntati sa joace in ordinea in care s-au inscris pe lista, cu exceptia situatiei in care sunt jucatori care sunt dispusi sa plateasca taxa de turneu, asa cum este prevazuta in Anexa A.</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Cei care achita taxa de turneu vor avea prioritate, chiar daca s-au inscris mai tarziu pe lista de asteptare. </w:t>
      </w:r>
    </w:p>
    <w:p>
      <w:pPr>
        <w:pStyle w:val="ListParagraph"/>
        <w:jc w:val="both"/>
        <w:rPr>
          <w:sz w:val="24"/>
          <w:szCs w:val="24"/>
        </w:rPr>
      </w:pPr>
      <w:r>
        <w:rPr>
          <w:sz w:val="24"/>
          <w:szCs w:val="24"/>
        </w:rPr>
      </w:r>
    </w:p>
    <w:p>
      <w:pPr>
        <w:pStyle w:val="BodyText"/>
        <w:ind w:start="820" w:end="117"/>
        <w:jc w:val="both"/>
        <w:rPr/>
      </w:pPr>
      <w:r>
        <w:rPr/>
        <w:t>Intr-un sistem de grupe, daca un jucator sau o echipa declara forfait, atunci in clasament meciul respectiv se va considera pierdut prin abandon de catre jucatorul/echipa care a declarat forfait si castigat de catre jucatorul / echipa care a beneficiat de acest forfait. Daca respectivul jucator / echipa este inlocuit pe tablou de catre alt jucator / echipa, acesta din urma nu va mosteni rezultatele celui in locul caruia a intrat pe tablou.</w:t>
      </w:r>
    </w:p>
    <w:p>
      <w:pPr>
        <w:pStyle w:val="ListParagraph"/>
        <w:ind w:hanging="360" w:start="1440"/>
        <w:jc w:val="both"/>
        <w:rPr>
          <w:sz w:val="24"/>
          <w:szCs w:val="24"/>
        </w:rPr>
      </w:pPr>
      <w:r>
        <w:rPr>
          <w:sz w:val="24"/>
          <w:szCs w:val="24"/>
        </w:rPr>
      </w:r>
    </w:p>
    <w:p>
      <w:pPr>
        <w:pStyle w:val="ListParagraph"/>
        <w:jc w:val="both"/>
        <w:rPr>
          <w:sz w:val="24"/>
          <w:szCs w:val="24"/>
        </w:rPr>
      </w:pPr>
      <w:r>
        <w:rPr>
          <w:sz w:val="24"/>
          <w:szCs w:val="24"/>
        </w:rPr>
        <w:t xml:space="preserve">Daca un jucator anunta ca este obligat sa declare forfait iar apoi, la ora meciului, se constata ca oricum meciul nu s-ar fi putut juca din cauza conditiilor meteo, atunci meciul va fi reprogramat si forfait-ul initial anulat. </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Daca un jucator declara forfait si ulterior se razgandeste, dar intre timp rezultatul meciului a fost trecut pe tablou si/sau adversarul/rezerva a fost anuntat (a), meciul va ramane pierdut prin forfait. </w:t>
      </w:r>
    </w:p>
    <w:p>
      <w:pPr>
        <w:pStyle w:val="ListParagraph"/>
        <w:jc w:val="both"/>
        <w:rPr>
          <w:sz w:val="24"/>
          <w:szCs w:val="24"/>
        </w:rPr>
      </w:pPr>
      <w:r>
        <w:rPr>
          <w:sz w:val="24"/>
          <w:szCs w:val="24"/>
        </w:rPr>
      </w:r>
    </w:p>
    <w:p>
      <w:pPr>
        <w:pStyle w:val="ListParagraph"/>
        <w:jc w:val="both"/>
        <w:rPr>
          <w:sz w:val="24"/>
          <w:szCs w:val="24"/>
        </w:rPr>
      </w:pPr>
      <w:r>
        <w:rPr>
          <w:sz w:val="24"/>
          <w:szCs w:val="24"/>
        </w:rPr>
        <w:t>Un meci odata publicat pe tablou sau confirmat cu cei doi jucatori in ceea ce priveste ziua si/sau ora, chiar daca inca nu a fost publicat pe tablou, nu va putea fi reprogramat, cu exceptia situatiei in care este o eroare din partea Circuitului.</w:t>
      </w:r>
    </w:p>
    <w:p>
      <w:pPr>
        <w:pStyle w:val="ListParagraph"/>
        <w:jc w:val="both"/>
        <w:rPr>
          <w:sz w:val="24"/>
          <w:szCs w:val="24"/>
        </w:rPr>
      </w:pPr>
      <w:r>
        <w:rPr>
          <w:sz w:val="24"/>
          <w:szCs w:val="24"/>
        </w:rPr>
        <w:t xml:space="preserve"> </w:t>
      </w:r>
    </w:p>
    <w:p>
      <w:pPr>
        <w:pStyle w:val="ListParagraph"/>
        <w:jc w:val="both"/>
        <w:rPr>
          <w:sz w:val="24"/>
          <w:szCs w:val="24"/>
        </w:rPr>
      </w:pPr>
      <w:r>
        <w:rPr>
          <w:sz w:val="24"/>
          <w:szCs w:val="24"/>
        </w:rPr>
        <w:t>In cazul in care turneul depaseste perioada initial anuntata la inscriere, meciurile care inca nu au fost disputate vor putea fi programate doar cu acordul prealabil al jucatorilor. Astfel, un jucator poate solicita amanarea disputarii meciului cu maximum patru (4) saptamani de cand ii este comunicata programarea meciului respectiv. Daca unul din jucatori nu poate juca in nicio zi din perioada de patru (4) saptamani, atunci acesta va pierde meciul prin forfait.</w:t>
      </w:r>
    </w:p>
    <w:p>
      <w:pPr>
        <w:pStyle w:val="ListParagraph"/>
        <w:ind w:hanging="360" w:start="1440"/>
        <w:jc w:val="both"/>
        <w:rPr>
          <w:sz w:val="24"/>
          <w:szCs w:val="24"/>
        </w:rPr>
      </w:pPr>
      <w:r>
        <w:rPr>
          <w:sz w:val="24"/>
          <w:szCs w:val="24"/>
        </w:rPr>
      </w:r>
    </w:p>
    <w:p>
      <w:pPr>
        <w:pStyle w:val="Heading2"/>
        <w:keepNext w:val="true"/>
        <w:widowControl/>
        <w:numPr>
          <w:ilvl w:val="1"/>
          <w:numId w:val="21"/>
        </w:numPr>
        <w:spacing w:lineRule="auto" w:line="276" w:before="240" w:after="60"/>
        <w:ind w:hanging="540" w:start="720"/>
        <w:rPr>
          <w:lang w:val="ro-RO"/>
        </w:rPr>
      </w:pPr>
      <w:bookmarkStart w:id="13" w:name="_Toc505875302"/>
      <w:r>
        <w:rPr>
          <w:lang w:val="ro-RO"/>
        </w:rPr>
        <w:t>Participarea la competitii</w:t>
      </w:r>
      <w:bookmarkEnd w:id="13"/>
    </w:p>
    <w:p>
      <w:pPr>
        <w:pStyle w:val="ListParagraph"/>
        <w:ind w:hanging="360" w:start="1440"/>
        <w:jc w:val="both"/>
        <w:rPr>
          <w:sz w:val="28"/>
          <w:szCs w:val="28"/>
        </w:rPr>
      </w:pPr>
      <w:r>
        <w:rPr>
          <w:sz w:val="28"/>
          <w:szCs w:val="28"/>
        </w:rPr>
      </w:r>
    </w:p>
    <w:p>
      <w:pPr>
        <w:pStyle w:val="ListParagraph"/>
        <w:widowControl/>
        <w:numPr>
          <w:ilvl w:val="0"/>
          <w:numId w:val="20"/>
        </w:numPr>
        <w:tabs>
          <w:tab w:val="clear" w:pos="720"/>
          <w:tab w:val="left" w:pos="1080" w:leader="none"/>
        </w:tabs>
        <w:ind w:hanging="0" w:start="720"/>
        <w:jc w:val="both"/>
        <w:rPr>
          <w:sz w:val="24"/>
          <w:szCs w:val="24"/>
        </w:rPr>
      </w:pPr>
      <w:r>
        <w:rPr>
          <w:sz w:val="24"/>
          <w:szCs w:val="24"/>
        </w:rPr>
        <w:t>Inscrierea la competitiile de simplu</w:t>
      </w:r>
    </w:p>
    <w:p>
      <w:pPr>
        <w:pStyle w:val="ListParagraph"/>
        <w:ind w:hanging="360" w:start="1440"/>
        <w:jc w:val="both"/>
        <w:rPr>
          <w:sz w:val="24"/>
          <w:szCs w:val="24"/>
        </w:rPr>
      </w:pPr>
      <w:r>
        <w:rPr>
          <w:sz w:val="24"/>
          <w:szCs w:val="24"/>
        </w:rPr>
      </w:r>
    </w:p>
    <w:p>
      <w:pPr>
        <w:pStyle w:val="ListParagraph"/>
        <w:jc w:val="both"/>
        <w:rPr>
          <w:sz w:val="24"/>
          <w:szCs w:val="24"/>
        </w:rPr>
      </w:pPr>
      <w:r>
        <w:rPr>
          <w:sz w:val="24"/>
          <w:szCs w:val="24"/>
        </w:rPr>
        <w:t>Inscrierea la competitiile de simplu se face doar la nivel egal sau superior nivelului autoevaluat al jucatorilor.</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Un jucator se poate inregistra in mai multe competitii de simplu din cadrul turneului. Astfel, un jucator de nivel „Starter", se poate inscrie si la nivelul „Starter" si la nivelul „Medium" in acelasi turneu. </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Daca un jucator participa la doua niveluri de joc, isi poate alege, ordinea in care sa joace meciurile de tenis, unul dupa altul, cu pauza de un meci intre ele sau cu o pauza mai mare de un meci.  </w:t>
      </w:r>
      <w:r>
        <w:rPr/>
        <w:t xml:space="preserve">In acest sens el trebuie sa notifice exclusiv prin email echipa </w:t>
      </w:r>
      <w:hyperlink r:id="rId13">
        <w:r>
          <w:rPr>
            <w:rStyle w:val="Style6"/>
            <w:color w:val="1154CC"/>
            <w:u w:val="single" w:color="1154CC"/>
          </w:rPr>
          <w:t>www.competitii-sportive.ro</w:t>
        </w:r>
      </w:hyperlink>
      <w:r>
        <w:rPr>
          <w:color w:val="1154CC"/>
        </w:rPr>
        <w:t xml:space="preserve"> </w:t>
      </w:r>
      <w:r>
        <w:rPr/>
        <w:t>de optiunea sa, in cazul in care are una</w:t>
      </w:r>
      <w:r>
        <w:rPr>
          <w:sz w:val="24"/>
          <w:szCs w:val="24"/>
        </w:rPr>
        <w:t xml:space="preserve"> . Circuitul va face demersurile necesare in limite permise de Cluburile de Tenis si terenuirle de tenis disponibile sa raspunda pozitiv acestei solicitari</w:t>
      </w:r>
    </w:p>
    <w:p>
      <w:pPr>
        <w:pStyle w:val="ListParagraph"/>
        <w:jc w:val="both"/>
        <w:rPr>
          <w:sz w:val="24"/>
          <w:szCs w:val="24"/>
        </w:rPr>
      </w:pPr>
      <w:r>
        <w:rPr>
          <w:sz w:val="24"/>
          <w:szCs w:val="24"/>
        </w:rPr>
      </w:r>
    </w:p>
    <w:p>
      <w:pPr>
        <w:pStyle w:val="ListParagraph"/>
        <w:jc w:val="both"/>
        <w:rPr>
          <w:sz w:val="24"/>
          <w:szCs w:val="24"/>
        </w:rPr>
      </w:pPr>
      <w:r>
        <w:rPr>
          <w:sz w:val="24"/>
          <w:szCs w:val="24"/>
        </w:rPr>
        <w:t>In cazul retragerii sau neprezentarii la turneu a unui jucator inscris pe tabloul unui turneu, pozitia jucatorulu va ramane libera (in cazul in care nu va exista vreun jucator cu nivel coresponzator care doreste sa ocupe locul vacant) adversarul lui urmand sa beneficieze de tur liber.</w:t>
      </w:r>
    </w:p>
    <w:p>
      <w:pPr>
        <w:pStyle w:val="ListParagraph"/>
        <w:ind w:hanging="360" w:start="1440"/>
        <w:jc w:val="both"/>
        <w:rPr>
          <w:sz w:val="24"/>
          <w:szCs w:val="24"/>
        </w:rPr>
      </w:pPr>
      <w:r>
        <w:rPr>
          <w:sz w:val="24"/>
          <w:szCs w:val="24"/>
        </w:rPr>
      </w:r>
    </w:p>
    <w:p>
      <w:pPr>
        <w:pStyle w:val="ListParagraph"/>
        <w:widowControl/>
        <w:numPr>
          <w:ilvl w:val="0"/>
          <w:numId w:val="20"/>
        </w:numPr>
        <w:tabs>
          <w:tab w:val="clear" w:pos="720"/>
          <w:tab w:val="left" w:pos="1080" w:leader="none"/>
        </w:tabs>
        <w:ind w:hanging="0" w:start="720"/>
        <w:jc w:val="both"/>
        <w:rPr>
          <w:sz w:val="24"/>
          <w:szCs w:val="24"/>
        </w:rPr>
      </w:pPr>
      <w:r>
        <w:rPr>
          <w:sz w:val="24"/>
          <w:szCs w:val="24"/>
        </w:rPr>
        <w:t>Inscrierea la competitiile de dublu</w:t>
      </w:r>
    </w:p>
    <w:p>
      <w:pPr>
        <w:pStyle w:val="ListParagraph"/>
        <w:ind w:hanging="360" w:start="1440"/>
        <w:jc w:val="both"/>
        <w:rPr>
          <w:sz w:val="24"/>
          <w:szCs w:val="24"/>
        </w:rPr>
      </w:pPr>
      <w:r>
        <w:rPr>
          <w:sz w:val="24"/>
          <w:szCs w:val="24"/>
        </w:rPr>
      </w:r>
    </w:p>
    <w:p>
      <w:pPr>
        <w:pStyle w:val="ListParagraph"/>
        <w:jc w:val="both"/>
        <w:rPr>
          <w:sz w:val="24"/>
          <w:szCs w:val="24"/>
        </w:rPr>
      </w:pPr>
      <w:r>
        <w:rPr>
          <w:sz w:val="24"/>
          <w:szCs w:val="24"/>
        </w:rPr>
        <w:t>Nivelul la care se poate inscrie o echipa de dublu va fi egal sau superior nivelului de joc al echipei calculat prin media nivelurilor celor doi jucatori componenti.</w:t>
      </w:r>
    </w:p>
    <w:p>
      <w:pPr>
        <w:pStyle w:val="ListParagraph"/>
        <w:jc w:val="both"/>
        <w:rPr>
          <w:sz w:val="24"/>
          <w:szCs w:val="24"/>
        </w:rPr>
      </w:pPr>
      <w:r>
        <w:rPr>
          <w:sz w:val="24"/>
          <w:szCs w:val="24"/>
        </w:rPr>
      </w:r>
    </w:p>
    <w:p>
      <w:pPr>
        <w:pStyle w:val="ListParagraph"/>
        <w:jc w:val="both"/>
        <w:rPr>
          <w:sz w:val="24"/>
          <w:szCs w:val="24"/>
        </w:rPr>
      </w:pPr>
      <w:r>
        <w:rPr>
          <w:sz w:val="24"/>
          <w:szCs w:val="24"/>
        </w:rPr>
        <w:t>Exemplu: O pereche Medium + Expert, cu nivel echivalent Master, poate participa la competitii de dublu de nivel Master sau Expert in timp ce o pereche Master + Expert, poate participa numai la competitii de dublu de nivel Expert.</w:t>
      </w:r>
    </w:p>
    <w:p>
      <w:pPr>
        <w:pStyle w:val="ListParagraph"/>
        <w:jc w:val="both"/>
        <w:rPr>
          <w:sz w:val="24"/>
          <w:szCs w:val="24"/>
        </w:rPr>
      </w:pPr>
      <w:r>
        <w:rPr>
          <w:sz w:val="24"/>
          <w:szCs w:val="24"/>
        </w:rPr>
        <w:t>Ca si la simplu, o echipa de dublu se poate inscrie la mai multe niveluri la acelasi turneu, daca nivelurile respective sunt egale sau superioare nivelului echivalent de joc al echipei.</w:t>
      </w:r>
    </w:p>
    <w:p>
      <w:pPr>
        <w:pStyle w:val="ListParagraph"/>
        <w:jc w:val="both"/>
        <w:rPr>
          <w:sz w:val="24"/>
          <w:szCs w:val="24"/>
        </w:rPr>
      </w:pPr>
      <w:r>
        <w:rPr>
          <w:sz w:val="24"/>
          <w:szCs w:val="24"/>
        </w:rPr>
      </w:r>
    </w:p>
    <w:p>
      <w:pPr>
        <w:pStyle w:val="BodyText"/>
        <w:ind w:start="820" w:end="112"/>
        <w:jc w:val="both"/>
        <w:rPr/>
      </w:pPr>
      <w:r>
        <w:rPr/>
        <w:t>Un jucator nu poate participa la o proba de dublu la un nivel care e cu doua niveluri mai jos decat nivelul lui la dublu sau la simplu chiar daca nivelul echipei din care face parte este egal sau mai mic cu nivelul probei la care s-a</w:t>
      </w:r>
      <w:r>
        <w:rPr>
          <w:spacing w:val="-3"/>
        </w:rPr>
        <w:t xml:space="preserve"> </w:t>
      </w:r>
      <w:r>
        <w:rPr/>
        <w:t>inscris.</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Inscrierile se fac online pe siteul </w:t>
      </w:r>
      <w:hyperlink r:id="rId14">
        <w:r>
          <w:rPr>
            <w:rStyle w:val="Hyperlink"/>
            <w:sz w:val="24"/>
            <w:szCs w:val="24"/>
          </w:rPr>
          <w:t>www.competitii-sportive.ro</w:t>
        </w:r>
      </w:hyperlink>
      <w:r>
        <w:rPr>
          <w:color w:val="4F81BD"/>
          <w:sz w:val="24"/>
          <w:szCs w:val="24"/>
          <w:u w:val="single"/>
        </w:rPr>
        <w:t xml:space="preserve">, </w:t>
      </w:r>
      <w:r>
        <w:rPr>
          <w:sz w:val="24"/>
          <w:szCs w:val="24"/>
        </w:rPr>
        <w:t xml:space="preserve">asa cum este detaliat la punctul 1.1.1.  </w:t>
      </w:r>
    </w:p>
    <w:p>
      <w:pPr>
        <w:pStyle w:val="ListParagraph"/>
        <w:jc w:val="both"/>
        <w:rPr>
          <w:sz w:val="24"/>
          <w:szCs w:val="24"/>
        </w:rPr>
      </w:pPr>
      <w:r>
        <w:rPr>
          <w:sz w:val="24"/>
          <w:szCs w:val="24"/>
        </w:rPr>
      </w:r>
    </w:p>
    <w:p>
      <w:pPr>
        <w:pStyle w:val="ListParagraph"/>
        <w:jc w:val="both"/>
        <w:rPr>
          <w:sz w:val="24"/>
          <w:szCs w:val="24"/>
        </w:rPr>
      </w:pPr>
      <w:r>
        <w:rPr>
          <w:sz w:val="24"/>
          <w:szCs w:val="24"/>
        </w:rPr>
        <w:t>Inscrierea online pentru echipele de dublu presupune plata unei taxe de concurs, asa cum este prevazuta in Anexa A din prezentul Regulament.  Plata pentru ambii jucatori poate fi efectuata de catre persoana care va inscrie echipa in cadrul Circuitului.</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Inscrierea la competitiile de dublu este considerata efectuata de indata ce unul din jucatori face inscrierea online nefiind necesara confirmarea partenerului (intrucat se presupune ca aceasta inscriere se face cu acordul partenerului de joc). Este necesar ca ambii jucatori sa aiba cont de utilizator pe siteul </w:t>
      </w:r>
      <w:hyperlink r:id="rId15">
        <w:r>
          <w:rPr>
            <w:rStyle w:val="Hyperlink"/>
            <w:sz w:val="24"/>
            <w:szCs w:val="24"/>
          </w:rPr>
          <w:t>www.competitii-sportive.ro</w:t>
        </w:r>
      </w:hyperlink>
      <w:r>
        <w:rPr>
          <w:sz w:val="24"/>
          <w:szCs w:val="24"/>
        </w:rPr>
        <w:t xml:space="preserve">  pentru a se putea inscrie la dublu.</w:t>
      </w:r>
    </w:p>
    <w:p>
      <w:pPr>
        <w:pStyle w:val="ListParagraph"/>
        <w:jc w:val="both"/>
        <w:rPr>
          <w:sz w:val="24"/>
          <w:szCs w:val="24"/>
        </w:rPr>
      </w:pPr>
      <w:r>
        <w:rPr>
          <w:sz w:val="24"/>
          <w:szCs w:val="24"/>
        </w:rPr>
      </w:r>
    </w:p>
    <w:p>
      <w:pPr>
        <w:pStyle w:val="ListParagraph"/>
        <w:jc w:val="both"/>
        <w:rPr>
          <w:sz w:val="24"/>
          <w:szCs w:val="24"/>
        </w:rPr>
      </w:pPr>
      <w:r>
        <w:rPr>
          <w:sz w:val="24"/>
          <w:szCs w:val="24"/>
        </w:rPr>
        <w:t xml:space="preserve">Jucatorului care va opera inregistrarea i se va solicita sa-si aleaga partenerul de joc dintre cei inscrisi deja pe </w:t>
      </w:r>
      <w:r>
        <w:rPr>
          <w:sz w:val="24"/>
          <w:szCs w:val="24"/>
          <w:lang w:val="ro-RO"/>
        </w:rPr>
        <w:t xml:space="preserve">platforma </w:t>
      </w:r>
      <w:hyperlink r:id="rId16">
        <w:r>
          <w:rPr>
            <w:rStyle w:val="Hyperlink"/>
            <w:sz w:val="24"/>
            <w:szCs w:val="24"/>
          </w:rPr>
          <w:t>www.competitii-sportive.ro</w:t>
        </w:r>
      </w:hyperlink>
      <w:r>
        <w:rPr>
          <w:rStyle w:val="Hyperlink"/>
          <w:sz w:val="24"/>
          <w:szCs w:val="24"/>
        </w:rPr>
        <w:t xml:space="preserve"> </w:t>
      </w:r>
      <w:r>
        <w:rPr>
          <w:sz w:val="24"/>
          <w:szCs w:val="24"/>
        </w:rPr>
        <w:t>si va plati taxa pentru ambii parteneri. In urma incheierii procedurii de inregistrare, un email de confirmare va fi trimis ambilor jucatori ai echipei.</w:t>
      </w:r>
    </w:p>
    <w:p>
      <w:pPr>
        <w:pStyle w:val="ListParagraph"/>
        <w:widowControl/>
        <w:numPr>
          <w:ilvl w:val="0"/>
          <w:numId w:val="20"/>
        </w:numPr>
        <w:tabs>
          <w:tab w:val="clear" w:pos="720"/>
          <w:tab w:val="left" w:pos="1080" w:leader="none"/>
        </w:tabs>
        <w:spacing w:before="120" w:after="0"/>
        <w:ind w:hanging="0" w:start="720"/>
        <w:jc w:val="both"/>
        <w:rPr>
          <w:sz w:val="24"/>
          <w:szCs w:val="24"/>
        </w:rPr>
      </w:pPr>
      <w:r>
        <w:rPr>
          <w:sz w:val="24"/>
          <w:szCs w:val="24"/>
        </w:rPr>
        <w:t>Inlocuirea unui echipe de dublu</w:t>
      </w:r>
    </w:p>
    <w:p>
      <w:pPr>
        <w:pStyle w:val="ListParagraph"/>
        <w:ind w:hanging="360" w:start="1440"/>
        <w:jc w:val="both"/>
        <w:rPr>
          <w:sz w:val="24"/>
          <w:szCs w:val="24"/>
        </w:rPr>
      </w:pPr>
      <w:r>
        <w:rPr>
          <w:sz w:val="24"/>
          <w:szCs w:val="24"/>
        </w:rPr>
      </w:r>
    </w:p>
    <w:p>
      <w:pPr>
        <w:pStyle w:val="BodyText"/>
        <w:ind w:start="820" w:end="114"/>
        <w:jc w:val="both"/>
        <w:rPr/>
      </w:pPr>
      <w:r>
        <w:rPr/>
        <w:t xml:space="preserve">Se considera ca o echipa de jucatori s-a retras dintr-un turneu din momentul in care cel putin unul dintre jucatori se retrage, conform prevederilor de la punctul 2.4.2. In cazul in care partenerul sau doreste sa participe in continuare la turneu, acesta isi poate alege un alt partener pentru a forma o echipa cu care sa se inscrie doar cu conditia ca sa nu fi jucat inca in acel turneu cu partenerul care s-a retras si ca echipa sa fie eligibila. </w:t>
      </w:r>
    </w:p>
    <w:p>
      <w:pPr>
        <w:pStyle w:val="ListParagraph"/>
        <w:jc w:val="both"/>
        <w:rPr>
          <w:sz w:val="24"/>
          <w:szCs w:val="24"/>
        </w:rPr>
      </w:pPr>
      <w:r>
        <w:rPr>
          <w:sz w:val="24"/>
          <w:szCs w:val="24"/>
        </w:rPr>
      </w:r>
    </w:p>
    <w:p>
      <w:pPr>
        <w:pStyle w:val="ListParagraph"/>
        <w:jc w:val="both"/>
        <w:rPr>
          <w:sz w:val="24"/>
          <w:szCs w:val="24"/>
        </w:rPr>
      </w:pPr>
      <w:r>
        <w:rPr>
          <w:sz w:val="24"/>
          <w:szCs w:val="24"/>
        </w:rPr>
        <w:t>Locul echipei retrase ramane disponibil si poate fi ocupat de o alta echipa cu nivel corespunzator.</w:t>
      </w:r>
    </w:p>
    <w:p>
      <w:pPr>
        <w:pStyle w:val="BodyText"/>
        <w:rPr/>
      </w:pPr>
      <w:r>
        <w:rPr/>
      </w:r>
    </w:p>
    <w:p>
      <w:pPr>
        <w:pStyle w:val="BodyText"/>
        <w:spacing w:before="8" w:after="0"/>
        <w:rPr>
          <w:sz w:val="23"/>
        </w:rPr>
      </w:pPr>
      <w:r>
        <w:rPr>
          <w:sz w:val="23"/>
        </w:rPr>
      </w:r>
    </w:p>
    <w:p>
      <w:pPr>
        <w:pStyle w:val="Heading3"/>
        <w:numPr>
          <w:ilvl w:val="1"/>
          <w:numId w:val="14"/>
        </w:numPr>
        <w:tabs>
          <w:tab w:val="clear" w:pos="720"/>
          <w:tab w:val="left" w:pos="1540" w:leader="none"/>
          <w:tab w:val="left" w:pos="1541" w:leader="none"/>
        </w:tabs>
        <w:ind w:hanging="541" w:start="1540"/>
        <w:rPr/>
      </w:pPr>
      <w:bookmarkStart w:id="14" w:name="_bookmark14"/>
      <w:bookmarkEnd w:id="14"/>
      <w:r>
        <w:rPr/>
        <w:t>Desfasurarea</w:t>
      </w:r>
      <w:r>
        <w:rPr>
          <w:spacing w:val="-1"/>
        </w:rPr>
        <w:t xml:space="preserve"> </w:t>
      </w:r>
      <w:r>
        <w:rPr/>
        <w:t>turneului</w:t>
      </w:r>
    </w:p>
    <w:p>
      <w:pPr>
        <w:pStyle w:val="BodyText"/>
        <w:rPr>
          <w:b/>
          <w:i/>
        </w:rPr>
      </w:pPr>
      <w:r>
        <w:rPr>
          <w:b/>
          <w:i/>
        </w:rPr>
      </w:r>
    </w:p>
    <w:p>
      <w:pPr>
        <w:pStyle w:val="BodyText"/>
        <w:spacing w:before="153" w:after="0"/>
        <w:ind w:start="820"/>
        <w:rPr/>
        <w:sectPr>
          <w:footerReference w:type="even" r:id="rId17"/>
          <w:footerReference w:type="default" r:id="rId18"/>
          <w:footerReference w:type="first" r:id="rId19"/>
          <w:type w:val="nextPage"/>
          <w:pgSz w:w="12240" w:h="15840"/>
          <w:pgMar w:left="620" w:right="1320" w:gutter="0" w:header="0" w:top="1220" w:footer="1012" w:bottom="1200"/>
          <w:pgNumType w:fmt="decimal"/>
          <w:formProt w:val="false"/>
          <w:textDirection w:val="lrTb"/>
          <w:docGrid w:type="default" w:linePitch="100" w:charSpace="0"/>
        </w:sectPr>
      </w:pPr>
      <w:r>
        <w:rPr>
          <w:u w:val="single"/>
        </w:rPr>
        <w:t>Formatul competitiilor:</w:t>
      </w:r>
    </w:p>
    <w:p>
      <w:pPr>
        <w:pStyle w:val="ListParagraph"/>
        <w:numPr>
          <w:ilvl w:val="0"/>
          <w:numId w:val="12"/>
        </w:numPr>
        <w:tabs>
          <w:tab w:val="clear" w:pos="720"/>
          <w:tab w:val="left" w:pos="2260" w:leader="none"/>
          <w:tab w:val="left" w:pos="2261" w:leader="none"/>
        </w:tabs>
        <w:spacing w:before="39" w:after="0"/>
        <w:ind w:hanging="0" w:start="1540" w:end="123"/>
        <w:rPr>
          <w:sz w:val="24"/>
        </w:rPr>
      </w:pPr>
      <w:r>
        <w:rPr>
          <w:sz w:val="24"/>
        </w:rPr>
        <w:t>Turneele normale se vor desfasura sub forma unui tablou eliminatoriu sau sub forma unui tablou cu grupe formate din trei jucatori care joaca fiecare cu</w:t>
      </w:r>
      <w:r>
        <w:rPr>
          <w:spacing w:val="-18"/>
          <w:sz w:val="24"/>
        </w:rPr>
        <w:t xml:space="preserve"> </w:t>
      </w:r>
      <w:r>
        <w:rPr>
          <w:sz w:val="24"/>
        </w:rPr>
        <w:t>fiecare.</w:t>
      </w:r>
    </w:p>
    <w:p>
      <w:pPr>
        <w:pStyle w:val="ListParagraph"/>
        <w:numPr>
          <w:ilvl w:val="0"/>
          <w:numId w:val="12"/>
        </w:numPr>
        <w:tabs>
          <w:tab w:val="clear" w:pos="720"/>
          <w:tab w:val="left" w:pos="2260" w:leader="none"/>
          <w:tab w:val="left" w:pos="2261" w:leader="none"/>
        </w:tabs>
        <w:ind w:hanging="0" w:start="1540" w:end="121"/>
        <w:rPr>
          <w:sz w:val="24"/>
        </w:rPr>
      </w:pPr>
      <w:r>
        <w:rPr>
          <w:sz w:val="24"/>
        </w:rPr>
        <w:t>In cadrul Turneelor Premium se vor organiza grupe de cate patru (4)</w:t>
      </w:r>
      <w:r>
        <w:rPr>
          <w:spacing w:val="-9"/>
          <w:sz w:val="24"/>
        </w:rPr>
        <w:t xml:space="preserve"> </w:t>
      </w:r>
      <w:r>
        <w:rPr>
          <w:sz w:val="24"/>
        </w:rPr>
        <w:t>jucatori.</w:t>
      </w:r>
    </w:p>
    <w:p>
      <w:pPr>
        <w:pStyle w:val="BodyText"/>
        <w:rPr/>
      </w:pPr>
      <w:r>
        <w:rPr/>
      </w:r>
    </w:p>
    <w:p>
      <w:pPr>
        <w:pStyle w:val="BodyText"/>
        <w:ind w:start="820"/>
        <w:rPr/>
      </w:pPr>
      <w:r>
        <w:rPr>
          <w:u w:val="single"/>
        </w:rPr>
        <w:t>Sistemul de desfasurare a meciurilor de tenis.</w:t>
      </w:r>
    </w:p>
    <w:p>
      <w:pPr>
        <w:pStyle w:val="BodyText"/>
        <w:spacing w:before="9" w:after="0"/>
        <w:rPr>
          <w:sz w:val="19"/>
        </w:rPr>
      </w:pPr>
      <w:r>
        <w:rPr>
          <w:sz w:val="19"/>
        </w:rPr>
      </w:r>
    </w:p>
    <w:p>
      <w:pPr>
        <w:pStyle w:val="BodyText"/>
        <w:spacing w:before="51" w:after="0"/>
        <w:ind w:hanging="720" w:start="1540" w:end="114"/>
        <w:jc w:val="both"/>
        <w:rPr/>
      </w:pPr>
      <w:r>
        <w:rPr/>
        <w:t>Turneele in cadrul Circuitului vor incepe, de regula, miercurea si se termina in cel mult 13 zile mai tarziu (uneori vor putea fi prelungite din motive organizatorice). Turul intai se va juca de regula sambata (calificarile se vor juca miercuri, joi sau vineri), turul doi se va juca de regula duminica, tururile urmatoare urmand a se desfasura conform instructiunilor de la descrierea turneului de la</w:t>
      </w:r>
      <w:r>
        <w:rPr>
          <w:spacing w:val="-12"/>
        </w:rPr>
        <w:t xml:space="preserve"> </w:t>
      </w:r>
      <w:r>
        <w:rPr/>
        <w:t>inscriere.</w:t>
      </w:r>
    </w:p>
    <w:p>
      <w:pPr>
        <w:pStyle w:val="BodyText"/>
        <w:spacing w:before="2" w:after="0"/>
        <w:ind w:hanging="720" w:start="1540" w:end="117"/>
        <w:jc w:val="both"/>
        <w:rPr/>
      </w:pPr>
      <w:r>
        <w:rPr/>
        <w:t>Se va juca doar un meci pe zi, cu exceptia cazurilor cand, din motive obiective, (conditii meteo extreme, jucatori din alte orase care nu se mai pot intoarce, sau optiunea jucatorilor), vor fi programate doua meciuri intr-o zi. Nu se vor programa doua meciuri pe zi fara acordul jucatorilor implicati.</w:t>
      </w:r>
    </w:p>
    <w:p>
      <w:pPr>
        <w:pStyle w:val="BodyText"/>
        <w:rPr/>
      </w:pPr>
      <w:r>
        <w:rPr/>
      </w:r>
    </w:p>
    <w:p>
      <w:pPr>
        <w:pStyle w:val="BodyText"/>
        <w:ind w:hanging="720" w:start="1540" w:end="115"/>
        <w:jc w:val="both"/>
        <w:rPr/>
      </w:pPr>
      <w:r>
        <w:rPr/>
        <w:t>Formatul de desfasurare al partidelor este urmatorul: atat la simplu cat si la dublu - cel mai bun din trei seturi; . Exceptie o face situatia in care primele doua (2) seturi (inclusiv perioada de incalzire) au o durata mai mare de 2,5 ore. In aceasta situatie setul decisiv se va desfasura sub forma unui maxi tie-break. Este permis la inceputul partidei ca jucatorii sa aleaga sa joace setul decisiv in forma unui maxi tie-break, doar in situatia in care aceasta alegere nu ar putea influenta alti jucatori, cum ar fi intocmirea in conditii de egalitate a unui clasament pe grupe.</w:t>
      </w:r>
    </w:p>
    <w:p>
      <w:pPr>
        <w:pStyle w:val="BodyText"/>
        <w:spacing w:before="1" w:after="0"/>
        <w:rPr/>
      </w:pPr>
      <w:r>
        <w:rPr/>
      </w:r>
    </w:p>
    <w:p>
      <w:pPr>
        <w:pStyle w:val="BodyText"/>
        <w:ind w:start="820"/>
        <w:rPr/>
      </w:pPr>
      <w:r>
        <w:rPr/>
        <w:t>Sistemul „No Ad" nu va fi folosit nici la simplu, nici la dublu.</w:t>
      </w:r>
    </w:p>
    <w:p>
      <w:pPr>
        <w:pStyle w:val="BodyText"/>
        <w:rPr/>
      </w:pPr>
      <w:r>
        <w:rPr/>
      </w:r>
    </w:p>
    <w:p>
      <w:pPr>
        <w:pStyle w:val="BodyText"/>
        <w:ind w:start="820"/>
        <w:rPr/>
      </w:pPr>
      <w:r>
        <w:rPr>
          <w:u w:val="single"/>
        </w:rPr>
        <w:t>Punctualitate.</w:t>
      </w:r>
    </w:p>
    <w:p>
      <w:pPr>
        <w:pStyle w:val="BodyText"/>
        <w:spacing w:before="9" w:after="0"/>
        <w:rPr>
          <w:sz w:val="19"/>
        </w:rPr>
      </w:pPr>
      <w:r>
        <w:rPr>
          <w:sz w:val="19"/>
        </w:rPr>
      </w:r>
    </w:p>
    <w:p>
      <w:pPr>
        <w:pStyle w:val="BodyText"/>
        <w:spacing w:lineRule="auto" w:line="480" w:before="52" w:after="0"/>
        <w:ind w:start="820" w:end="1472"/>
        <w:jc w:val="both"/>
        <w:rPr/>
      </w:pPr>
      <w:r>
        <w:rPr/>
        <w:t>Meciurile de tenis se vor desfasura in ordinea stabilita si anuntata de catre Circuit. Jucatorii trebuie sa fie pregatiti in momentul in care meciul de tenis este anuntat.</w:t>
      </w:r>
    </w:p>
    <w:p>
      <w:pPr>
        <w:pStyle w:val="BodyText"/>
        <w:ind w:hanging="720" w:start="1540" w:end="114"/>
        <w:jc w:val="both"/>
        <w:rPr/>
      </w:pPr>
      <w:r>
        <w:rPr/>
        <w:t>Orice jucator care nu este pregatit pentru meci, precum si orice jucator care intarzie mai mult de cincisprezece (16) minute fata de ora stabilita (respectiv fata de ora la care terenul este gata dupa meciul precedent, arbitrul e la teren si meciul poate incepe in caz de intarziere fata de ora oficiala), va fi considerat ca pierzand meciul prin</w:t>
      </w:r>
      <w:r>
        <w:rPr>
          <w:spacing w:val="-18"/>
        </w:rPr>
        <w:t xml:space="preserve"> </w:t>
      </w:r>
      <w:r>
        <w:rPr/>
        <w:t>forfait.</w:t>
      </w:r>
    </w:p>
    <w:p>
      <w:pPr>
        <w:pStyle w:val="BodyText"/>
        <w:spacing w:before="1" w:after="0"/>
        <w:ind w:hanging="720" w:start="1540" w:end="116"/>
        <w:jc w:val="both"/>
        <w:rPr/>
      </w:pPr>
      <w:r>
        <w:rPr/>
        <w:t>De asemenea, jucatorului care a intarziat mai mult de cincisprezece (16) minute fata de ora stabilita, ii se vor putea aplica penalitati, asa cum sunt prevazute mai jos la punctul 3.1.</w:t>
      </w:r>
    </w:p>
    <w:p>
      <w:pPr>
        <w:pStyle w:val="BodyText"/>
        <w:spacing w:before="0" w:after="0"/>
        <w:ind w:hanging="720" w:start="1540" w:end="115"/>
        <w:jc w:val="both"/>
        <w:rPr/>
        <w:sectPr>
          <w:footerReference w:type="even" r:id="rId20"/>
          <w:footerReference w:type="default" r:id="rId21"/>
          <w:footerReference w:type="first" r:id="rId22"/>
          <w:type w:val="nextPage"/>
          <w:pgSz w:w="12240" w:h="15840"/>
          <w:pgMar w:left="620" w:right="1320" w:gutter="0" w:header="0" w:top="1220" w:footer="1012" w:bottom="1200"/>
          <w:pgNumType w:fmt="decimal"/>
          <w:formProt w:val="false"/>
          <w:textDirection w:val="lrTb"/>
          <w:docGrid w:type="default" w:linePitch="100" w:charSpace="0"/>
        </w:sectPr>
      </w:pPr>
      <w:r>
        <w:rPr/>
        <w:t>Cele 16 minute se considera scurse in momentul in care ceasul arata 15 minute :59 de secunde peste ora la care ar trebui sa inceapa meciul. (ora oficiala sau ora la care e gata terenul  si arbitrul pentru inceperea meciului in caz de intarziere a meciurilor datorita prelungirii meciurilor</w:t>
      </w:r>
      <w:r>
        <w:rPr>
          <w:spacing w:val="-3"/>
        </w:rPr>
        <w:t xml:space="preserve"> </w:t>
      </w:r>
      <w:r>
        <w:rPr/>
        <w:t>precedente).</w:t>
      </w:r>
    </w:p>
    <w:p>
      <w:pPr>
        <w:pStyle w:val="BodyText"/>
        <w:spacing w:before="39" w:after="0"/>
        <w:ind w:hanging="720" w:start="1540" w:end="120"/>
        <w:jc w:val="both"/>
        <w:rPr/>
      </w:pPr>
      <w:r>
        <w:rPr/>
        <w:t>Daca un jucator intarzie mai putin de 16 minute, insa perioada in care el a intarziat face ca totalul de plata pe teren sa fie mai mare cu jumatate de ora atunci acea jumatate de ora trebuie achitata de cel ce a intarziat.</w:t>
      </w:r>
    </w:p>
    <w:p>
      <w:pPr>
        <w:pStyle w:val="BodyText"/>
        <w:rPr/>
      </w:pPr>
      <w:r>
        <w:rPr/>
      </w:r>
    </w:p>
    <w:p>
      <w:pPr>
        <w:pStyle w:val="BodyText"/>
        <w:ind w:start="820"/>
        <w:rPr/>
      </w:pPr>
      <w:r>
        <w:rPr/>
        <w:t>Penalitati.</w:t>
      </w:r>
    </w:p>
    <w:p>
      <w:pPr>
        <w:pStyle w:val="BodyText"/>
        <w:ind w:start="820"/>
        <w:rPr/>
      </w:pPr>
      <w:r>
        <w:rPr>
          <w:u w:val="single"/>
        </w:rPr>
        <w:t>Nu se vor aplica exceptii de la aceasta regula.</w:t>
      </w:r>
    </w:p>
    <w:p>
      <w:pPr>
        <w:pStyle w:val="BodyText"/>
        <w:spacing w:before="9" w:after="0"/>
        <w:rPr>
          <w:sz w:val="19"/>
        </w:rPr>
      </w:pPr>
      <w:r>
        <w:rPr>
          <w:sz w:val="19"/>
        </w:rPr>
      </w:r>
    </w:p>
    <w:p>
      <w:pPr>
        <w:pStyle w:val="BodyText"/>
        <w:spacing w:before="51" w:after="0"/>
        <w:ind w:hanging="720" w:start="1540" w:end="114"/>
        <w:jc w:val="both"/>
        <w:rPr/>
      </w:pPr>
      <w:r>
        <w:rPr/>
        <w:t>In cazul in care unul din jucatori/arbitri nu poate ajunge la meci la timp pentru ca este implicat intr-un alt meci in cadrul Circuitului, acesta nu va pierde prin forfait pentru o intarziere mai mare de 16 minute, el urmand a fi asteptat de catre adversar pentru a incheia meciul in care este deja</w:t>
      </w:r>
      <w:r>
        <w:rPr>
          <w:spacing w:val="-2"/>
        </w:rPr>
        <w:t xml:space="preserve"> </w:t>
      </w:r>
      <w:r>
        <w:rPr/>
        <w:t>implicat.</w:t>
      </w:r>
    </w:p>
    <w:p>
      <w:pPr>
        <w:pStyle w:val="BodyText"/>
        <w:spacing w:before="2" w:after="0"/>
        <w:rPr/>
      </w:pPr>
      <w:r>
        <w:rPr/>
      </w:r>
    </w:p>
    <w:p>
      <w:pPr>
        <w:pStyle w:val="BodyText"/>
        <w:ind w:hanging="720" w:start="1540" w:end="123"/>
        <w:jc w:val="both"/>
        <w:rPr/>
      </w:pPr>
      <w:r>
        <w:rPr/>
        <w:t>In situatia in care toti jucatorii implicati in meci intarzie, acestia vor pierde meciul respectiv si, in cazul unui tablou eliminatoriu vor pierde si meciul urmator.</w:t>
      </w:r>
    </w:p>
    <w:p>
      <w:pPr>
        <w:pStyle w:val="BodyText"/>
        <w:rPr/>
      </w:pPr>
      <w:r>
        <w:rPr/>
      </w:r>
    </w:p>
    <w:p>
      <w:pPr>
        <w:pStyle w:val="BodyText"/>
        <w:rPr/>
      </w:pPr>
      <w:r>
        <w:rPr/>
      </w:r>
    </w:p>
    <w:p>
      <w:pPr>
        <w:pStyle w:val="BodyText"/>
        <w:ind w:start="820"/>
        <w:rPr/>
      </w:pPr>
      <w:r>
        <w:rPr>
          <w:u w:val="single"/>
        </w:rPr>
        <w:t>Joc continuu.</w:t>
      </w:r>
    </w:p>
    <w:p>
      <w:pPr>
        <w:pStyle w:val="BodyText"/>
        <w:spacing w:before="9" w:after="0"/>
        <w:rPr>
          <w:sz w:val="19"/>
        </w:rPr>
      </w:pPr>
      <w:r>
        <w:rPr>
          <w:sz w:val="19"/>
        </w:rPr>
      </w:r>
    </w:p>
    <w:p>
      <w:pPr>
        <w:pStyle w:val="BodyText"/>
        <w:spacing w:before="52" w:after="0"/>
        <w:ind w:hanging="720" w:start="1540" w:end="115"/>
        <w:jc w:val="both"/>
        <w:rPr/>
      </w:pPr>
      <w:r>
        <w:rPr/>
        <w:t>Fiecare meci de tenis va incepe dupa  ce  jucatorii vor  termina  incalzirea  care  dureaza exact 10 minute cronometrate de catre arbitru, respectiv de catre unul sau ambii jucatori in cazul meciurilor fara arbitru. Exercitiile de streching trebuie facute inainte de ora oficiala de inceput a meciului, respectiv inainte de ora la care terenul pe care trebuie sa se joace meciul e gata de joc. Jocul trebuie sa fie continuu, fara ca vreunul dintre adversari sa intarzie nejustificat desfasurarea competitiei. Jocul nu se va opri nici dupa primul game al seturilor sau in timpul tie-break-ului, schimbarea terenurilor facandu-se fara pauza de odihna. Din momentul iesirii mingii si pana la repunerea ei in joc nu vor trece mai mult de 25 de secunde din momentul in care jucatorul are cel putin doua mingi de joc la el. Al doilea serviciu va fi executat imediat dupa primul, fara pauza. La schimbarea terenurilor pauza nu va fi mai mare de 90 de secunde. Intre seturi pauza nu va fi mai mare de 120 de secunde. Terenul se va schimba dupa un numar impar de game-uri. Daca intr-un set se vor fi jucat un numar par de game-uri, terenul se va schimba dupa incheierea primul game al setului urmator. Jucatorul care primeste va fi pregatit de retur atunci cand adversarul sau va fi pregatit sa</w:t>
      </w:r>
      <w:r>
        <w:rPr>
          <w:spacing w:val="-7"/>
        </w:rPr>
        <w:t xml:space="preserve"> </w:t>
      </w:r>
      <w:r>
        <w:rPr/>
        <w:t>serveasca.</w:t>
      </w:r>
    </w:p>
    <w:p>
      <w:pPr>
        <w:pStyle w:val="BodyText"/>
        <w:rPr/>
      </w:pPr>
      <w:r>
        <w:rPr/>
      </w:r>
    </w:p>
    <w:p>
      <w:pPr>
        <w:pStyle w:val="BodyText"/>
        <w:ind w:hanging="720" w:start="1540" w:end="120"/>
        <w:jc w:val="both"/>
        <w:rPr/>
      </w:pPr>
      <w:r>
        <w:rPr/>
        <w:t>Daca un jucator de pe un alt teren sau o terta persoana, precum si daca o minge (alta decat cele implicate in meciul respectiv) intra in terenul de joc, meciul de tenis se opreste pana la eliminarea factorului perturbator.</w:t>
      </w:r>
    </w:p>
    <w:p>
      <w:pPr>
        <w:pStyle w:val="BodyText"/>
        <w:spacing w:before="10" w:after="0"/>
        <w:rPr>
          <w:sz w:val="19"/>
        </w:rPr>
      </w:pPr>
      <w:r>
        <w:rPr>
          <w:sz w:val="19"/>
        </w:rPr>
      </w:r>
    </w:p>
    <w:p>
      <w:pPr>
        <w:pStyle w:val="ListParagraph"/>
        <w:numPr>
          <w:ilvl w:val="2"/>
          <w:numId w:val="14"/>
        </w:numPr>
        <w:tabs>
          <w:tab w:val="clear" w:pos="720"/>
          <w:tab w:val="left" w:pos="1541" w:leader="none"/>
        </w:tabs>
        <w:ind w:hanging="721" w:start="1540"/>
        <w:rPr>
          <w:b/>
          <w:sz w:val="24"/>
        </w:rPr>
      </w:pPr>
      <w:bookmarkStart w:id="15" w:name="_bookmark15"/>
      <w:bookmarkEnd w:id="15"/>
      <w:r>
        <w:rPr>
          <w:b/>
          <w:sz w:val="24"/>
        </w:rPr>
        <w:t>Arbitraj</w:t>
      </w:r>
    </w:p>
    <w:p>
      <w:pPr>
        <w:pStyle w:val="BodyText"/>
        <w:rPr>
          <w:b/>
        </w:rPr>
      </w:pPr>
      <w:r>
        <w:rPr>
          <w:b/>
        </w:rPr>
      </w:r>
    </w:p>
    <w:p>
      <w:pPr>
        <w:pStyle w:val="BodyText"/>
        <w:spacing w:before="2" w:after="0"/>
        <w:rPr>
          <w:b/>
          <w:sz w:val="26"/>
        </w:rPr>
      </w:pPr>
      <w:r>
        <w:rPr>
          <w:b/>
          <w:sz w:val="26"/>
        </w:rPr>
      </w:r>
    </w:p>
    <w:p>
      <w:pPr>
        <w:pStyle w:val="BodyText"/>
        <w:spacing w:lineRule="auto" w:line="276" w:before="0" w:after="0"/>
        <w:ind w:start="820" w:end="123"/>
        <w:rPr/>
        <w:sectPr>
          <w:footerReference w:type="even" r:id="rId23"/>
          <w:footerReference w:type="default" r:id="rId24"/>
          <w:footerReference w:type="first" r:id="rId25"/>
          <w:type w:val="nextPage"/>
          <w:pgSz w:w="12240" w:h="15840"/>
          <w:pgMar w:left="620" w:right="1320" w:gutter="0" w:header="0" w:top="1220" w:footer="1012" w:bottom="1200"/>
          <w:pgNumType w:fmt="decimal"/>
          <w:formProt w:val="false"/>
          <w:textDirection w:val="lrTb"/>
          <w:docGrid w:type="default" w:linePitch="100" w:charSpace="0"/>
        </w:sectPr>
      </w:pPr>
      <w:r>
        <w:rPr/>
        <w:t>Regulile de mai jos se aplica exclusiv meciurilor ce fac parte din cadrul turneelor la care se asigura prezenta unui arbitru de scaun la fiecare meci.</w:t>
      </w:r>
    </w:p>
    <w:p>
      <w:pPr>
        <w:pStyle w:val="BodyText"/>
        <w:spacing w:before="100" w:after="0"/>
        <w:ind w:hanging="720" w:start="1540" w:end="330"/>
        <w:rPr/>
      </w:pPr>
      <w:r>
        <w:rPr/>
        <w:t>La inceputul fiecarui meci de tenis, arbitrul va informa jucatorii cu privire la regulile principale de desfasurare a meciului de</w:t>
      </w:r>
      <w:r>
        <w:rPr>
          <w:spacing w:val="-5"/>
        </w:rPr>
        <w:t xml:space="preserve"> </w:t>
      </w:r>
      <w:r>
        <w:rPr/>
        <w:t>tenis.</w:t>
      </w:r>
    </w:p>
    <w:p>
      <w:pPr>
        <w:pStyle w:val="BodyText"/>
        <w:spacing w:before="10" w:after="0"/>
        <w:rPr>
          <w:sz w:val="19"/>
        </w:rPr>
      </w:pPr>
      <w:r>
        <w:rPr>
          <w:sz w:val="19"/>
        </w:rPr>
      </w:r>
    </w:p>
    <w:p>
      <w:pPr>
        <w:pStyle w:val="BodyText"/>
        <w:spacing w:lineRule="auto" w:line="276" w:before="1" w:after="0"/>
        <w:ind w:start="1540" w:end="119"/>
        <w:jc w:val="both"/>
        <w:rPr/>
      </w:pPr>
      <w:r>
        <w:rPr/>
        <w:t xml:space="preserve">Arbitrajul este asigurat la fiecare meci de tenis de catre un arbitru de scaun delegat din partea Circuitului. Deciziile arbitrului sunt definitive si nu vor putea fi contestate de catre jucatori. Arbitrii delegati sunt arbitri de scaun. Arbitrii de scaun vor tine scorul meciului de tenis si statistica pe telefon, urmand ca la finalul meciului sa apara automat pe site-ul </w:t>
      </w:r>
      <w:hyperlink r:id="rId26">
        <w:r>
          <w:rPr>
            <w:rStyle w:val="Style6"/>
            <w:color w:val="0000FF"/>
            <w:u w:val="single" w:color="0000FF"/>
          </w:rPr>
          <w:t>www.competitii-sportive.ro</w:t>
        </w:r>
        <w:r>
          <w:rPr>
            <w:rStyle w:val="Style6"/>
            <w:color w:val="0000FF"/>
          </w:rPr>
          <w:t xml:space="preserve"> </w:t>
        </w:r>
      </w:hyperlink>
      <w:r>
        <w:rPr/>
        <w:t>rezultatul si statistica meciului de tenis</w:t>
      </w:r>
      <w:r>
        <w:rPr>
          <w:spacing w:val="-33"/>
        </w:rPr>
        <w:t xml:space="preserve"> </w:t>
      </w:r>
      <w:r>
        <w:rPr/>
        <w:t>respectiv.</w:t>
      </w:r>
    </w:p>
    <w:p>
      <w:pPr>
        <w:pStyle w:val="BodyText"/>
        <w:spacing w:before="5" w:after="0"/>
        <w:rPr>
          <w:sz w:val="15"/>
        </w:rPr>
      </w:pPr>
      <w:r>
        <w:rPr>
          <w:sz w:val="15"/>
        </w:rPr>
      </w:r>
    </w:p>
    <w:p>
      <w:pPr>
        <w:pStyle w:val="BodyText"/>
        <w:spacing w:before="52" w:after="0"/>
        <w:ind w:start="1900"/>
        <w:rPr/>
      </w:pPr>
      <w:r>
        <w:rPr/>
        <w:t>Arbitrul are dreptul de a decide cu privire la:</w:t>
      </w:r>
    </w:p>
    <w:p>
      <w:pPr>
        <w:pStyle w:val="BodyText"/>
        <w:spacing w:before="10" w:after="0"/>
        <w:rPr>
          <w:sz w:val="19"/>
        </w:rPr>
      </w:pPr>
      <w:r>
        <w:rPr>
          <w:sz w:val="19"/>
        </w:rPr>
      </w:r>
    </w:p>
    <w:p>
      <w:pPr>
        <w:pStyle w:val="ListParagraph"/>
        <w:numPr>
          <w:ilvl w:val="0"/>
          <w:numId w:val="11"/>
        </w:numPr>
        <w:tabs>
          <w:tab w:val="clear" w:pos="720"/>
          <w:tab w:val="left" w:pos="2260" w:leader="none"/>
          <w:tab w:val="left" w:pos="2261" w:leader="none"/>
        </w:tabs>
        <w:spacing w:before="1" w:after="0"/>
        <w:ind w:hanging="361" w:start="2260"/>
        <w:rPr>
          <w:sz w:val="24"/>
        </w:rPr>
      </w:pPr>
      <w:r>
        <w:rPr>
          <w:sz w:val="24"/>
        </w:rPr>
        <w:t>intreruperea meciului de tenis in cazul unor probleme medicale ale</w:t>
      </w:r>
      <w:r>
        <w:rPr>
          <w:spacing w:val="-20"/>
          <w:sz w:val="24"/>
        </w:rPr>
        <w:t xml:space="preserve"> </w:t>
      </w:r>
      <w:r>
        <w:rPr>
          <w:sz w:val="24"/>
        </w:rPr>
        <w:t>jucatorilor;</w:t>
      </w:r>
    </w:p>
    <w:p>
      <w:pPr>
        <w:pStyle w:val="ListParagraph"/>
        <w:numPr>
          <w:ilvl w:val="0"/>
          <w:numId w:val="11"/>
        </w:numPr>
        <w:tabs>
          <w:tab w:val="clear" w:pos="720"/>
          <w:tab w:val="left" w:pos="2260" w:leader="none"/>
          <w:tab w:val="left" w:pos="2261" w:leader="none"/>
        </w:tabs>
        <w:ind w:hanging="360" w:start="2260" w:end="119"/>
        <w:rPr>
          <w:sz w:val="24"/>
        </w:rPr>
      </w:pPr>
      <w:r>
        <w:rPr>
          <w:sz w:val="24"/>
        </w:rPr>
        <w:t>suspendarea sau anularea meciului de tenis in cazul unor intarzieri ale jucatorilor;</w:t>
      </w:r>
    </w:p>
    <w:p>
      <w:pPr>
        <w:pStyle w:val="ListParagraph"/>
        <w:numPr>
          <w:ilvl w:val="0"/>
          <w:numId w:val="11"/>
        </w:numPr>
        <w:tabs>
          <w:tab w:val="clear" w:pos="720"/>
          <w:tab w:val="left" w:pos="2260" w:leader="none"/>
          <w:tab w:val="left" w:pos="2261" w:leader="none"/>
        </w:tabs>
        <w:spacing w:lineRule="exact" w:line="293"/>
        <w:ind w:hanging="361" w:start="2260"/>
        <w:rPr>
          <w:sz w:val="24"/>
        </w:rPr>
      </w:pPr>
      <w:r>
        <w:rPr>
          <w:sz w:val="24"/>
        </w:rPr>
        <w:t>suspendarea meciului de tenis in cazul unor conditii meteo</w:t>
      </w:r>
      <w:r>
        <w:rPr>
          <w:spacing w:val="-15"/>
          <w:sz w:val="24"/>
        </w:rPr>
        <w:t xml:space="preserve"> </w:t>
      </w:r>
      <w:r>
        <w:rPr>
          <w:sz w:val="24"/>
        </w:rPr>
        <w:t>extreme;</w:t>
      </w:r>
    </w:p>
    <w:p>
      <w:pPr>
        <w:pStyle w:val="ListParagraph"/>
        <w:numPr>
          <w:ilvl w:val="0"/>
          <w:numId w:val="11"/>
        </w:numPr>
        <w:tabs>
          <w:tab w:val="clear" w:pos="720"/>
          <w:tab w:val="left" w:pos="2261" w:leader="none"/>
        </w:tabs>
        <w:spacing w:lineRule="auto" w:line="242"/>
        <w:ind w:hanging="360" w:start="2260" w:end="118"/>
        <w:jc w:val="both"/>
        <w:rPr>
          <w:sz w:val="24"/>
        </w:rPr>
      </w:pPr>
      <w:r>
        <w:rPr>
          <w:sz w:val="24"/>
        </w:rPr>
        <w:t>echipamentul unor jucatori, in cazul in care nu respecta prevederile capitolului 3 ale prezentului Regulament in ceea ce priveste vestimentatia</w:t>
      </w:r>
      <w:r>
        <w:rPr>
          <w:spacing w:val="-18"/>
          <w:sz w:val="24"/>
        </w:rPr>
        <w:t xml:space="preserve"> </w:t>
      </w:r>
      <w:r>
        <w:rPr>
          <w:sz w:val="24"/>
        </w:rPr>
        <w:t>corespunzatoare;</w:t>
      </w:r>
    </w:p>
    <w:p>
      <w:pPr>
        <w:pStyle w:val="ListParagraph"/>
        <w:numPr>
          <w:ilvl w:val="0"/>
          <w:numId w:val="11"/>
        </w:numPr>
        <w:tabs>
          <w:tab w:val="clear" w:pos="720"/>
          <w:tab w:val="left" w:pos="2261" w:leader="none"/>
        </w:tabs>
        <w:ind w:hanging="360" w:start="2260" w:end="116"/>
        <w:jc w:val="both"/>
        <w:rPr>
          <w:sz w:val="24"/>
        </w:rPr>
      </w:pPr>
      <w:r>
        <w:rPr>
          <w:sz w:val="24"/>
        </w:rPr>
        <w:t>atentionarea sau excluderea unui spectator/persoana care insoteste un jucator sa se indeparteze de terenul de joc si/sau sa paraseasca locatia unde se desfasoara meciul de tenis sau</w:t>
      </w:r>
      <w:r>
        <w:rPr>
          <w:spacing w:val="-2"/>
          <w:sz w:val="24"/>
        </w:rPr>
        <w:t xml:space="preserve"> </w:t>
      </w:r>
      <w:r>
        <w:rPr>
          <w:sz w:val="24"/>
        </w:rPr>
        <w:t>turneul.</w:t>
      </w:r>
    </w:p>
    <w:p>
      <w:pPr>
        <w:pStyle w:val="ListParagraph"/>
        <w:numPr>
          <w:ilvl w:val="0"/>
          <w:numId w:val="11"/>
        </w:numPr>
        <w:tabs>
          <w:tab w:val="clear" w:pos="720"/>
          <w:tab w:val="left" w:pos="2261" w:leader="none"/>
        </w:tabs>
        <w:ind w:hanging="360" w:start="2260" w:end="121"/>
        <w:jc w:val="both"/>
        <w:rPr>
          <w:sz w:val="24"/>
        </w:rPr>
      </w:pPr>
      <w:r>
        <w:rPr>
          <w:sz w:val="24"/>
        </w:rPr>
        <w:t>aplicarea oricarei masuri regulamentare si a oricarei penalitati in ceea ce priveste conduita jucatorilor, spectatorilor sau a persoanelor care insotesc</w:t>
      </w:r>
      <w:r>
        <w:rPr>
          <w:spacing w:val="-17"/>
          <w:sz w:val="24"/>
        </w:rPr>
        <w:t xml:space="preserve"> </w:t>
      </w:r>
      <w:r>
        <w:rPr>
          <w:sz w:val="24"/>
        </w:rPr>
        <w:t>jucatorii.</w:t>
      </w:r>
    </w:p>
    <w:p>
      <w:pPr>
        <w:pStyle w:val="BodyText"/>
        <w:spacing w:before="3" w:after="0"/>
        <w:rPr>
          <w:sz w:val="19"/>
        </w:rPr>
      </w:pPr>
      <w:r>
        <w:rPr>
          <w:sz w:val="19"/>
        </w:rPr>
      </w:r>
    </w:p>
    <w:p>
      <w:pPr>
        <w:pStyle w:val="Heading2"/>
        <w:numPr>
          <w:ilvl w:val="2"/>
          <w:numId w:val="14"/>
        </w:numPr>
        <w:tabs>
          <w:tab w:val="clear" w:pos="720"/>
          <w:tab w:val="left" w:pos="1541" w:leader="none"/>
        </w:tabs>
        <w:ind w:hanging="721" w:start="1540"/>
        <w:jc w:val="both"/>
        <w:rPr/>
      </w:pPr>
      <w:bookmarkStart w:id="16" w:name="_bookmark16"/>
      <w:bookmarkEnd w:id="16"/>
      <w:r>
        <w:rPr/>
        <w:t>Dreptul de</w:t>
      </w:r>
      <w:r>
        <w:rPr>
          <w:spacing w:val="-5"/>
        </w:rPr>
        <w:t xml:space="preserve"> </w:t>
      </w:r>
      <w:r>
        <w:rPr/>
        <w:t>retragere</w:t>
      </w:r>
    </w:p>
    <w:p>
      <w:pPr>
        <w:pStyle w:val="BodyText"/>
        <w:spacing w:lineRule="auto" w:line="276" w:before="103" w:after="0"/>
        <w:ind w:start="1540" w:end="115"/>
        <w:jc w:val="both"/>
        <w:rPr/>
      </w:pPr>
      <w:r>
        <w:rPr/>
        <w:t>Un jucator sau o echipa au dreptul de a se retrage dintr-o competitie. Retragerea va fi considerata anuntata si taxa de concurs achitata va putea fi returnata daca, jucatorul sau</w:t>
      </w:r>
      <w:r>
        <w:rPr>
          <w:spacing w:val="9"/>
        </w:rPr>
        <w:t xml:space="preserve"> </w:t>
      </w:r>
      <w:r>
        <w:rPr/>
        <w:t>echipa,</w:t>
      </w:r>
      <w:r>
        <w:rPr>
          <w:spacing w:val="6"/>
        </w:rPr>
        <w:t xml:space="preserve"> </w:t>
      </w:r>
      <w:r>
        <w:rPr/>
        <w:t>transmite</w:t>
      </w:r>
      <w:r>
        <w:rPr>
          <w:spacing w:val="6"/>
        </w:rPr>
        <w:t xml:space="preserve"> </w:t>
      </w:r>
      <w:r>
        <w:rPr/>
        <w:t>inainte</w:t>
      </w:r>
      <w:r>
        <w:rPr>
          <w:spacing w:val="7"/>
        </w:rPr>
        <w:t xml:space="preserve"> </w:t>
      </w:r>
      <w:r>
        <w:rPr/>
        <w:t>de</w:t>
      </w:r>
      <w:r>
        <w:rPr>
          <w:spacing w:val="6"/>
        </w:rPr>
        <w:t xml:space="preserve"> </w:t>
      </w:r>
      <w:r>
        <w:rPr/>
        <w:t>martea</w:t>
      </w:r>
      <w:r>
        <w:rPr>
          <w:spacing w:val="7"/>
        </w:rPr>
        <w:t xml:space="preserve"> </w:t>
      </w:r>
      <w:r>
        <w:rPr/>
        <w:t>dinainte</w:t>
      </w:r>
      <w:r>
        <w:rPr>
          <w:spacing w:val="6"/>
        </w:rPr>
        <w:t xml:space="preserve"> </w:t>
      </w:r>
      <w:r>
        <w:rPr/>
        <w:t>de</w:t>
      </w:r>
      <w:r>
        <w:rPr>
          <w:spacing w:val="6"/>
        </w:rPr>
        <w:t xml:space="preserve"> </w:t>
      </w:r>
      <w:r>
        <w:rPr/>
        <w:t>miercurea</w:t>
      </w:r>
      <w:r>
        <w:rPr>
          <w:spacing w:val="9"/>
        </w:rPr>
        <w:t xml:space="preserve"> </w:t>
      </w:r>
      <w:r>
        <w:rPr/>
        <w:t>cand</w:t>
      </w:r>
      <w:r>
        <w:rPr>
          <w:spacing w:val="9"/>
        </w:rPr>
        <w:t xml:space="preserve"> </w:t>
      </w:r>
      <w:r>
        <w:rPr/>
        <w:t>incepe</w:t>
      </w:r>
      <w:r>
        <w:rPr>
          <w:spacing w:val="6"/>
        </w:rPr>
        <w:t xml:space="preserve"> </w:t>
      </w:r>
      <w:r>
        <w:rPr/>
        <w:t>turneul,</w:t>
      </w:r>
      <w:r>
        <w:rPr>
          <w:spacing w:val="6"/>
        </w:rPr>
        <w:t xml:space="preserve"> </w:t>
      </w:r>
      <w:r>
        <w:rPr/>
        <w:t>ora</w:t>
      </w:r>
    </w:p>
    <w:p>
      <w:pPr>
        <w:pStyle w:val="BodyText"/>
        <w:spacing w:lineRule="auto" w:line="276"/>
        <w:ind w:start="1540" w:end="114"/>
        <w:jc w:val="both"/>
        <w:rPr/>
      </w:pPr>
      <w:r>
        <w:rPr/>
        <w:t xml:space="preserve">12.00 P.M., intentia de retragere prin </w:t>
      </w:r>
      <w:r>
        <w:rPr>
          <w:b/>
        </w:rPr>
        <w:t xml:space="preserve">SMS </w:t>
      </w:r>
      <w:r>
        <w:rPr/>
        <w:t>la numarul afisat pe site-ul</w:t>
      </w:r>
      <w:r>
        <w:rPr>
          <w:color w:val="0000FF"/>
        </w:rPr>
        <w:t xml:space="preserve"> </w:t>
      </w:r>
      <w:hyperlink r:id="rId27">
        <w:r>
          <w:rPr>
            <w:rStyle w:val="Style6"/>
            <w:color w:val="0000FF"/>
            <w:u w:val="single" w:color="0000FF"/>
          </w:rPr>
          <w:t>www.competitii-</w:t>
        </w:r>
      </w:hyperlink>
      <w:hyperlink r:id="rId28">
        <w:r>
          <w:rPr>
            <w:rStyle w:val="Style6"/>
            <w:color w:val="0000FF"/>
            <w:u w:val="single" w:color="0000FF"/>
          </w:rPr>
          <w:t xml:space="preserve"> sportive.ro</w:t>
        </w:r>
      </w:hyperlink>
      <w:r>
        <w:rPr>
          <w:color w:val="0000FF"/>
        </w:rPr>
        <w:t xml:space="preserve"> </w:t>
      </w:r>
      <w:r>
        <w:rPr/>
        <w:t xml:space="preserve">sau prin </w:t>
      </w:r>
      <w:r>
        <w:rPr>
          <w:b/>
        </w:rPr>
        <w:t xml:space="preserve">email </w:t>
      </w:r>
      <w:r>
        <w:rPr/>
        <w:t>la</w:t>
      </w:r>
      <w:hyperlink r:id="rId29">
        <w:r>
          <w:rPr>
            <w:rStyle w:val="Style6"/>
            <w:color w:val="0000FF"/>
          </w:rPr>
          <w:t xml:space="preserve"> </w:t>
        </w:r>
        <w:r>
          <w:rPr>
            <w:rStyle w:val="Style6"/>
            <w:color w:val="0000FF"/>
            <w:u w:val="single" w:color="0000FF"/>
          </w:rPr>
          <w:t>contact@competitii-sportive.ro</w:t>
        </w:r>
      </w:hyperlink>
      <w:r>
        <w:rPr>
          <w:color w:val="0000FF"/>
        </w:rPr>
        <w:t xml:space="preserve"> </w:t>
      </w:r>
      <w:r>
        <w:rPr/>
        <w:t>( respectiv inainte de programarea meciului si notificarea jucatorilor implicati de respectiva programare)</w:t>
      </w:r>
      <w:r>
        <w:rPr>
          <w:color w:val="4F81BC"/>
        </w:rPr>
        <w:t>.</w:t>
      </w:r>
    </w:p>
    <w:p>
      <w:pPr>
        <w:pStyle w:val="BodyText"/>
        <w:spacing w:lineRule="auto" w:line="276" w:before="201" w:after="0"/>
        <w:ind w:start="1540" w:end="120"/>
        <w:jc w:val="both"/>
        <w:rPr/>
      </w:pPr>
      <w:r>
        <w:rPr/>
        <w:t>Daca retragerea de la participarea la un turneu nu este anuntata in perioada de timp si in conditiile specificate mai sus, taxa de concurs achitata nu va putea fi</w:t>
      </w:r>
      <w:r>
        <w:rPr>
          <w:spacing w:val="-18"/>
        </w:rPr>
        <w:t xml:space="preserve"> </w:t>
      </w:r>
      <w:r>
        <w:rPr/>
        <w:t>returnata.</w:t>
      </w:r>
    </w:p>
    <w:p>
      <w:pPr>
        <w:pStyle w:val="BodyText"/>
        <w:spacing w:lineRule="auto" w:line="276" w:before="200" w:after="0"/>
        <w:ind w:start="1540" w:end="119"/>
        <w:jc w:val="both"/>
        <w:rPr/>
      </w:pPr>
      <w:r>
        <w:rPr/>
        <w:t>Retragerea sub o alta forma (de exemplu, prin neprezentare la turneu) nu este considerata a fi retragere anuntata.</w:t>
      </w:r>
    </w:p>
    <w:p>
      <w:pPr>
        <w:pStyle w:val="BodyText"/>
        <w:spacing w:lineRule="auto" w:line="276" w:before="200" w:after="0"/>
        <w:ind w:start="1540" w:end="120"/>
        <w:jc w:val="both"/>
        <w:rPr/>
        <w:sectPr>
          <w:footerReference w:type="even" r:id="rId30"/>
          <w:footerReference w:type="default" r:id="rId31"/>
          <w:footerReference w:type="first" r:id="rId32"/>
          <w:type w:val="nextPage"/>
          <w:pgSz w:w="12240" w:h="15840"/>
          <w:pgMar w:left="620" w:right="1320" w:gutter="0" w:header="0" w:top="1500" w:footer="1012" w:bottom="1200"/>
          <w:pgNumType w:fmt="decimal"/>
          <w:formProt w:val="false"/>
          <w:textDirection w:val="lrTb"/>
          <w:docGrid w:type="default" w:linePitch="100" w:charSpace="0"/>
        </w:sectPr>
      </w:pPr>
      <w:r>
        <w:rPr/>
        <w:t>In cazul in care un jucator sau o echipa de jucatori nu isi anunta absenta de la participarea la turneu prin modalitatile prevazute de prezentul Regulament, pot fi aplicate sanctiuni suplimentare asa cum sunt descrise la capitolul 3.1. Penalitati.</w:t>
      </w:r>
    </w:p>
    <w:p>
      <w:pPr>
        <w:pStyle w:val="BodyText"/>
        <w:spacing w:lineRule="auto" w:line="276" w:before="39" w:after="0"/>
        <w:ind w:start="1540" w:end="114"/>
        <w:jc w:val="both"/>
        <w:rPr/>
      </w:pPr>
      <w:r>
        <w:rPr/>
        <w:t>Daca jucatorul sau echipa retrasa de la participarea la un turneu, doreste sa revina asupra deciziei de retragere, acesta poate solicita reinscrierea la acelasi turneu, doar inainte de afisarea tablourilor.(Nu se garanteaza in acest caz reinscrierea, daca aceasta s-a facut dupa terminarea perioadei de inscrieri). Se poate solicita si ulterior publicarii tablourilor inscrierea in concurs insa aceasta se va face doar daca jucatorii pot fi introdusi fara a trage din nou la sorti tablourile de concurs (pe locuri de abandon, in grupe cu bye...etc). Nu se accepta reinscrierea in concurs a celor care s-au retras dupa publicarea tablourilor.</w:t>
      </w:r>
    </w:p>
    <w:p>
      <w:pPr>
        <w:pStyle w:val="BodyText"/>
        <w:rPr/>
      </w:pPr>
      <w:r>
        <w:rPr/>
      </w:r>
    </w:p>
    <w:p>
      <w:pPr>
        <w:pStyle w:val="BodyText"/>
        <w:rPr/>
      </w:pPr>
      <w:r>
        <w:rPr/>
      </w:r>
    </w:p>
    <w:p>
      <w:pPr>
        <w:pStyle w:val="Heading3"/>
        <w:numPr>
          <w:ilvl w:val="1"/>
          <w:numId w:val="14"/>
        </w:numPr>
        <w:tabs>
          <w:tab w:val="clear" w:pos="720"/>
          <w:tab w:val="left" w:pos="1540" w:leader="none"/>
          <w:tab w:val="left" w:pos="1541" w:leader="none"/>
        </w:tabs>
        <w:spacing w:before="192" w:after="0"/>
        <w:ind w:hanging="541" w:start="1540"/>
        <w:rPr/>
      </w:pPr>
      <w:bookmarkStart w:id="17" w:name="_bookmark17"/>
      <w:bookmarkEnd w:id="17"/>
      <w:r>
        <w:rPr/>
        <w:t>Clasamente</w:t>
      </w:r>
    </w:p>
    <w:p>
      <w:pPr>
        <w:pStyle w:val="BodyText"/>
        <w:rPr>
          <w:b/>
          <w:i/>
        </w:rPr>
      </w:pPr>
      <w:r>
        <w:rPr>
          <w:b/>
          <w:i/>
        </w:rPr>
      </w:r>
    </w:p>
    <w:p>
      <w:pPr>
        <w:pStyle w:val="BodyText"/>
        <w:spacing w:lineRule="auto" w:line="276" w:before="154" w:after="0"/>
        <w:ind w:start="1540" w:end="120"/>
        <w:jc w:val="both"/>
        <w:rPr/>
      </w:pPr>
      <w:r>
        <w:rPr/>
        <w:t>La fiecare nivel de joc exista cate un clasament de simplu si unul de dublu, calculat pe parcursul unui an calendaristic.</w:t>
      </w:r>
    </w:p>
    <w:p>
      <w:pPr>
        <w:pStyle w:val="BodyText"/>
        <w:spacing w:lineRule="auto" w:line="276" w:before="200" w:after="0"/>
        <w:ind w:start="1540" w:end="120"/>
        <w:jc w:val="both"/>
        <w:rPr/>
      </w:pPr>
      <w:r>
        <w:rPr/>
        <w:t>Punctele vor fi adaugate in urma castigarii lor in cadrul evenimentelor organizate de catre Circuit si vor fi pierdute scurgerea unui an calendaristic de la adaugarea lor.</w:t>
      </w:r>
    </w:p>
    <w:p>
      <w:pPr>
        <w:pStyle w:val="BodyText"/>
        <w:spacing w:lineRule="auto" w:line="276" w:before="200" w:after="0"/>
        <w:ind w:start="1540" w:end="120"/>
        <w:jc w:val="both"/>
        <w:rPr/>
      </w:pPr>
      <w:r>
        <w:rPr/>
        <w:t>Clasamentele vor fi actualizate pe masura castigarii punctelor, la iesirea din turnee a jucatorilor.</w:t>
      </w:r>
    </w:p>
    <w:p>
      <w:pPr>
        <w:pStyle w:val="BodyText"/>
        <w:rPr/>
      </w:pPr>
      <w:r>
        <w:rPr/>
      </w:r>
    </w:p>
    <w:p>
      <w:pPr>
        <w:pStyle w:val="BodyText"/>
        <w:rPr/>
      </w:pPr>
      <w:r>
        <w:rPr/>
      </w:r>
    </w:p>
    <w:p>
      <w:pPr>
        <w:pStyle w:val="BodyText"/>
        <w:rPr/>
      </w:pPr>
      <w:r>
        <w:rPr/>
      </w:r>
    </w:p>
    <w:p>
      <w:pPr>
        <w:pStyle w:val="BodyText"/>
        <w:spacing w:before="3" w:after="0"/>
        <w:rPr>
          <w:sz w:val="32"/>
        </w:rPr>
      </w:pPr>
      <w:r>
        <w:rPr>
          <w:sz w:val="32"/>
        </w:rPr>
      </w:r>
    </w:p>
    <w:p>
      <w:pPr>
        <w:pStyle w:val="BodyText"/>
        <w:ind w:start="1540"/>
        <w:jc w:val="both"/>
        <w:rPr/>
      </w:pPr>
      <w:r>
        <w:rPr>
          <w:u w:val="single"/>
        </w:rPr>
        <w:t>Punctaj - nivel de baza, capital de intrare, punctaj total.</w:t>
      </w:r>
    </w:p>
    <w:p>
      <w:pPr>
        <w:pStyle w:val="BodyText"/>
        <w:spacing w:before="10" w:after="0"/>
        <w:rPr>
          <w:sz w:val="15"/>
        </w:rPr>
      </w:pPr>
      <w:r>
        <w:rPr>
          <w:sz w:val="15"/>
        </w:rPr>
      </w:r>
    </w:p>
    <w:p>
      <w:pPr>
        <w:pStyle w:val="BodyText"/>
        <w:spacing w:lineRule="auto" w:line="276" w:before="52" w:after="0"/>
        <w:ind w:start="1540" w:end="117"/>
        <w:jc w:val="both"/>
        <w:rPr/>
      </w:pPr>
      <w:r>
        <w:rPr>
          <w:b/>
          <w:u w:val="single"/>
        </w:rPr>
        <w:t>Nivel de baza</w:t>
      </w:r>
      <w:r>
        <w:rPr>
          <w:u w:val="single"/>
        </w:rPr>
        <w:t>.</w:t>
      </w:r>
      <w:r>
        <w:rPr/>
        <w:t xml:space="preserve"> Toate punctajele de la toate cele 9 niveluri de joc, atat la simplu cat si la dublu, pornesc de la un nivel de baza unic, de 0 puncte. Punctajul in clasament este dat de activitatea jucatorului in cadrul Circuitului, in timp ce nivelul este stabilit de nivelul performantei in practicarea tenisului.</w:t>
      </w:r>
    </w:p>
    <w:p>
      <w:pPr>
        <w:pStyle w:val="BodyText"/>
        <w:spacing w:lineRule="auto" w:line="276" w:before="200" w:after="0"/>
        <w:ind w:start="1540" w:end="115"/>
        <w:jc w:val="both"/>
        <w:rPr/>
      </w:pPr>
      <w:r>
        <w:rPr/>
        <w:t>In urma unei modificari a nivelului de joc, punctajul jucatorului pe noul sau nivel la trecerea la nivel superior (pentru nivelurile Starter - Expert) porneste de la numarul de turnee jucate de acel jucator la nivelul de mai jos inmultit cu numarul minim de puncte pentru acele turnee. Se considera ca jucatorul promovat ar fi jucat la noul nivel exact acelasi numar de turnee ca la nivelul de la care a fost promovat.</w:t>
      </w:r>
    </w:p>
    <w:p>
      <w:pPr>
        <w:pStyle w:val="BodyText"/>
        <w:spacing w:lineRule="auto" w:line="276" w:before="200" w:after="0"/>
        <w:ind w:start="1540" w:end="114"/>
        <w:jc w:val="both"/>
        <w:rPr/>
        <w:sectPr>
          <w:footerReference w:type="even" r:id="rId33"/>
          <w:footerReference w:type="default" r:id="rId34"/>
          <w:footerReference w:type="first" r:id="rId35"/>
          <w:type w:val="nextPage"/>
          <w:pgSz w:w="12240" w:h="15840"/>
          <w:pgMar w:left="620" w:right="1320" w:gutter="0" w:header="0" w:top="1220" w:footer="1012" w:bottom="1200"/>
          <w:pgNumType w:fmt="decimal"/>
          <w:formProt w:val="false"/>
          <w:textDirection w:val="lrTb"/>
          <w:docGrid w:type="default" w:linePitch="100" w:charSpace="0"/>
        </w:sectPr>
      </w:pPr>
      <w:r>
        <w:rPr/>
        <w:t>In cazul modificarii prin trecerea la nivel inferior, jucatorul pastreaza toate punctele acumulate mai sus.</w:t>
      </w:r>
    </w:p>
    <w:p>
      <w:pPr>
        <w:pStyle w:val="BodyText"/>
        <w:spacing w:lineRule="auto" w:line="276" w:before="39" w:after="0"/>
        <w:ind w:start="1540" w:end="122"/>
        <w:jc w:val="both"/>
        <w:rPr/>
      </w:pPr>
      <w:r>
        <w:rPr/>
        <w:t>In cazul promovarii de la Expert la Stelar, jucatorul va primi 200 de puncte la Stelar, iar</w:t>
      </w:r>
      <w:r>
        <w:rPr>
          <w:spacing w:val="-38"/>
        </w:rPr>
        <w:t xml:space="preserve"> </w:t>
      </w:r>
      <w:r>
        <w:rPr/>
        <w:t>in cazul promovarii de la Stelar la Galactic acesta va primi 100 de</w:t>
      </w:r>
      <w:r>
        <w:rPr>
          <w:spacing w:val="-13"/>
        </w:rPr>
        <w:t xml:space="preserve"> </w:t>
      </w:r>
      <w:r>
        <w:rPr/>
        <w:t>puncte.</w:t>
      </w:r>
    </w:p>
    <w:p>
      <w:pPr>
        <w:pStyle w:val="BodyText"/>
        <w:spacing w:lineRule="auto" w:line="276" w:before="200" w:after="0"/>
        <w:ind w:start="1540" w:end="115"/>
        <w:jc w:val="both"/>
        <w:rPr/>
      </w:pPr>
      <w:r>
        <w:rPr>
          <w:b/>
        </w:rPr>
        <w:t xml:space="preserve">Punctaj total. </w:t>
      </w:r>
      <w:r>
        <w:rPr/>
        <w:t>Punctajul total luat in calcul pentru determinarea fiecarui clasament este calculat insumand punctele obtinute de jucator de la toate turneele la care a participat pe parcursul ultimilor 52 de saptamani din care vor fi scazute orice penalizari in puncte primite in decursul perioadei standard de referinta.</w:t>
      </w:r>
    </w:p>
    <w:p>
      <w:pPr>
        <w:pStyle w:val="BodyText"/>
        <w:spacing w:before="201" w:after="0"/>
        <w:ind w:start="1540"/>
        <w:jc w:val="both"/>
        <w:rPr/>
      </w:pPr>
      <w:r>
        <w:rPr/>
        <w:t>Punctajul minim din clasament este zero.</w:t>
      </w:r>
    </w:p>
    <w:p>
      <w:pPr>
        <w:pStyle w:val="BodyText"/>
        <w:rPr>
          <w:sz w:val="20"/>
        </w:rPr>
      </w:pPr>
      <w:r>
        <w:rPr>
          <w:sz w:val="20"/>
        </w:rPr>
      </w:r>
    </w:p>
    <w:p>
      <w:pPr>
        <w:pStyle w:val="BodyText"/>
        <w:spacing w:lineRule="auto" w:line="276"/>
        <w:ind w:start="1540" w:end="123"/>
        <w:jc w:val="both"/>
        <w:rPr/>
      </w:pPr>
      <w:r>
        <w:rPr/>
        <w:t>In cazul egalitatii de punctaj, pentru departajarea jucatorilor in clasament se vor lua in considerare, in ordine, urmatoarele:</w:t>
      </w:r>
    </w:p>
    <w:p>
      <w:pPr>
        <w:pStyle w:val="ListParagraph"/>
        <w:numPr>
          <w:ilvl w:val="0"/>
          <w:numId w:val="10"/>
        </w:numPr>
        <w:tabs>
          <w:tab w:val="clear" w:pos="720"/>
          <w:tab w:val="left" w:pos="1718" w:leader="none"/>
        </w:tabs>
        <w:spacing w:lineRule="auto" w:line="276" w:before="201" w:after="0"/>
        <w:ind w:hanging="0" w:start="1540" w:end="122"/>
        <w:jc w:val="both"/>
        <w:rPr>
          <w:sz w:val="24"/>
        </w:rPr>
      </w:pPr>
      <w:r>
        <w:rPr>
          <w:sz w:val="24"/>
        </w:rPr>
        <w:t>la simplu: numarul de turnee de simplu disputate, avantajat fiind jucatorul care a disputat mai multe</w:t>
      </w:r>
      <w:r>
        <w:rPr>
          <w:spacing w:val="-4"/>
          <w:sz w:val="24"/>
        </w:rPr>
        <w:t xml:space="preserve"> </w:t>
      </w:r>
      <w:r>
        <w:rPr>
          <w:sz w:val="24"/>
        </w:rPr>
        <w:t>turnee;</w:t>
      </w:r>
    </w:p>
    <w:p>
      <w:pPr>
        <w:pStyle w:val="ListParagraph"/>
        <w:numPr>
          <w:ilvl w:val="0"/>
          <w:numId w:val="10"/>
        </w:numPr>
        <w:tabs>
          <w:tab w:val="clear" w:pos="720"/>
          <w:tab w:val="left" w:pos="1697" w:leader="none"/>
        </w:tabs>
        <w:spacing w:lineRule="auto" w:line="276" w:before="199" w:after="0"/>
        <w:ind w:hanging="0" w:start="1540" w:end="123"/>
        <w:jc w:val="both"/>
        <w:rPr>
          <w:sz w:val="24"/>
        </w:rPr>
      </w:pPr>
      <w:r>
        <w:rPr>
          <w:sz w:val="24"/>
        </w:rPr>
        <w:t>la dublu: numarul de turnee de dublu disputate, avantajata fiind echipa care a jucat mai multe</w:t>
      </w:r>
      <w:r>
        <w:rPr>
          <w:spacing w:val="-1"/>
          <w:sz w:val="24"/>
        </w:rPr>
        <w:t xml:space="preserve"> </w:t>
      </w:r>
      <w:r>
        <w:rPr>
          <w:sz w:val="24"/>
        </w:rPr>
        <w:t>turnee.</w:t>
      </w:r>
    </w:p>
    <w:p>
      <w:pPr>
        <w:pStyle w:val="BodyText"/>
        <w:spacing w:before="200" w:after="0"/>
        <w:ind w:start="1540"/>
        <w:jc w:val="both"/>
        <w:rPr/>
      </w:pPr>
      <w:r>
        <w:rPr>
          <w:u w:val="single"/>
        </w:rPr>
        <w:t>Punctarea competitiilor de simplu</w:t>
      </w:r>
    </w:p>
    <w:p>
      <w:pPr>
        <w:pStyle w:val="BodyText"/>
        <w:spacing w:before="10" w:after="0"/>
        <w:rPr>
          <w:sz w:val="15"/>
        </w:rPr>
      </w:pPr>
      <w:r>
        <w:rPr>
          <w:sz w:val="15"/>
        </w:rPr>
      </w:r>
    </w:p>
    <w:p>
      <w:pPr>
        <w:pStyle w:val="BodyText"/>
        <w:spacing w:lineRule="auto" w:line="276" w:before="52" w:after="0"/>
        <w:ind w:start="1540"/>
        <w:rPr/>
      </w:pPr>
      <w:r>
        <w:rPr/>
        <w:t>Punctarea competitiilor de simplu se face conform tabelului de mai jos, in functie de numarul de tururi jucate in cadrul Circuitului si de tipul turneului.</w:t>
      </w:r>
    </w:p>
    <w:p>
      <w:pPr>
        <w:pStyle w:val="Normal"/>
        <w:spacing w:before="200" w:after="0"/>
        <w:ind w:start="1540"/>
        <w:rPr>
          <w:sz w:val="24"/>
        </w:rPr>
      </w:pPr>
      <w:r>
        <w:rPr>
          <w:b/>
          <w:sz w:val="24"/>
        </w:rPr>
        <w:t xml:space="preserve">Turneele Series cu simpla eliminare </w:t>
      </w:r>
      <w:r>
        <w:rPr>
          <w:sz w:val="24"/>
        </w:rPr>
        <w:t>se puncteaza astfel:</w:t>
      </w:r>
    </w:p>
    <w:p>
      <w:pPr>
        <w:pStyle w:val="BodyText"/>
        <w:rPr>
          <w:sz w:val="20"/>
        </w:rPr>
      </w:pPr>
      <w:r>
        <w:rPr>
          <w:sz w:val="20"/>
        </w:rPr>
      </w:r>
    </w:p>
    <w:p>
      <w:pPr>
        <w:pStyle w:val="BodyText"/>
        <w:rPr>
          <w:sz w:val="20"/>
        </w:rPr>
      </w:pPr>
      <w:r>
        <w:rPr>
          <w:sz w:val="20"/>
        </w:rPr>
      </w:r>
    </w:p>
    <w:p>
      <w:pPr>
        <w:pStyle w:val="BodyText"/>
        <w:spacing w:before="11" w:after="0"/>
        <w:rPr>
          <w:sz w:val="23"/>
        </w:rPr>
      </w:pPr>
      <w:r>
        <w:rPr>
          <w:sz w:val="23"/>
        </w:rPr>
      </w:r>
    </w:p>
    <w:tbl>
      <w:tblPr>
        <w:tblW w:w="7376" w:type="dxa"/>
        <w:jc w:val="start"/>
        <w:tblInd w:w="1903" w:type="dxa"/>
        <w:tblLayout w:type="fixed"/>
        <w:tblCellMar>
          <w:top w:w="0" w:type="dxa"/>
          <w:start w:w="10" w:type="dxa"/>
          <w:bottom w:w="0" w:type="dxa"/>
          <w:end w:w="10" w:type="dxa"/>
        </w:tblCellMar>
        <w:tblLook w:val="01e0" w:firstRow="1" w:noVBand="0" w:lastRow="1" w:firstColumn="1" w:lastColumn="1" w:noHBand="0"/>
      </w:tblPr>
      <w:tblGrid>
        <w:gridCol w:w="989"/>
        <w:gridCol w:w="1079"/>
        <w:gridCol w:w="902"/>
        <w:gridCol w:w="810"/>
        <w:gridCol w:w="720"/>
        <w:gridCol w:w="913"/>
        <w:gridCol w:w="962"/>
        <w:gridCol w:w="1001"/>
      </w:tblGrid>
      <w:tr>
        <w:trPr>
          <w:trHeight w:val="1021" w:hRule="atLeast"/>
        </w:trPr>
        <w:tc>
          <w:tcPr>
            <w:tcW w:w="989" w:type="dxa"/>
            <w:tcBorders>
              <w:top w:val="single" w:sz="8" w:space="0" w:color="808080"/>
              <w:start w:val="single" w:sz="8" w:space="0" w:color="808080"/>
              <w:bottom w:val="single" w:sz="8" w:space="0" w:color="808080"/>
              <w:end w:val="single" w:sz="8" w:space="0" w:color="808080"/>
            </w:tcBorders>
          </w:tcPr>
          <w:p>
            <w:pPr>
              <w:pStyle w:val="TableParagraph"/>
              <w:spacing w:lineRule="auto" w:line="276" w:before="56" w:after="0"/>
              <w:ind w:start="129" w:end="54"/>
              <w:rPr>
                <w:b/>
                <w:sz w:val="24"/>
              </w:rPr>
            </w:pPr>
            <w:r>
              <w:rPr>
                <w:b/>
                <w:color w:val="666666"/>
                <w:sz w:val="24"/>
              </w:rPr>
              <w:t>Numar jucatori</w:t>
            </w:r>
          </w:p>
        </w:tc>
        <w:tc>
          <w:tcPr>
            <w:tcW w:w="1079"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34"/>
              <w:jc w:val="center"/>
              <w:rPr>
                <w:b/>
                <w:sz w:val="24"/>
              </w:rPr>
            </w:pPr>
            <w:r>
              <w:rPr>
                <w:b/>
                <w:color w:val="666666"/>
                <w:sz w:val="24"/>
              </w:rPr>
              <w:t>W</w:t>
            </w:r>
          </w:p>
        </w:tc>
        <w:tc>
          <w:tcPr>
            <w:tcW w:w="902"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15"/>
              <w:jc w:val="center"/>
              <w:rPr>
                <w:b/>
                <w:sz w:val="24"/>
              </w:rPr>
            </w:pPr>
            <w:r>
              <w:rPr>
                <w:b/>
                <w:color w:val="666666"/>
                <w:sz w:val="24"/>
              </w:rPr>
              <w:t>F</w:t>
            </w:r>
          </w:p>
        </w:tc>
        <w:tc>
          <w:tcPr>
            <w:tcW w:w="810"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301"/>
              <w:rPr>
                <w:b/>
                <w:sz w:val="24"/>
              </w:rPr>
            </w:pPr>
            <w:r>
              <w:rPr>
                <w:b/>
                <w:color w:val="666666"/>
                <w:sz w:val="24"/>
              </w:rPr>
              <w:t>SF</w:t>
            </w:r>
          </w:p>
        </w:tc>
        <w:tc>
          <w:tcPr>
            <w:tcW w:w="720"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309"/>
              <w:rPr>
                <w:b/>
                <w:sz w:val="24"/>
              </w:rPr>
            </w:pPr>
            <w:r>
              <w:rPr>
                <w:b/>
                <w:color w:val="666666"/>
                <w:sz w:val="24"/>
              </w:rPr>
              <w:t>QF</w:t>
            </w:r>
          </w:p>
        </w:tc>
        <w:tc>
          <w:tcPr>
            <w:tcW w:w="913"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252" w:end="222"/>
              <w:jc w:val="center"/>
              <w:rPr>
                <w:b/>
                <w:sz w:val="24"/>
              </w:rPr>
            </w:pPr>
            <w:r>
              <w:rPr>
                <w:b/>
                <w:color w:val="666666"/>
                <w:sz w:val="24"/>
              </w:rPr>
              <w:t>R16</w:t>
            </w:r>
          </w:p>
        </w:tc>
        <w:tc>
          <w:tcPr>
            <w:tcW w:w="962"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254" w:end="267"/>
              <w:jc w:val="center"/>
              <w:rPr>
                <w:b/>
                <w:sz w:val="24"/>
              </w:rPr>
            </w:pPr>
            <w:r>
              <w:rPr>
                <w:b/>
                <w:color w:val="666666"/>
                <w:sz w:val="24"/>
              </w:rPr>
              <w:t>R32</w:t>
            </w:r>
          </w:p>
        </w:tc>
        <w:tc>
          <w:tcPr>
            <w:tcW w:w="1001" w:type="dxa"/>
            <w:tcBorders>
              <w:top w:val="single" w:sz="8" w:space="0" w:color="808080"/>
              <w:start w:val="single" w:sz="8" w:space="0" w:color="808080"/>
              <w:bottom w:val="single" w:sz="8" w:space="0" w:color="808080"/>
              <w:end w:val="single" w:sz="8" w:space="0" w:color="808080"/>
            </w:tcBorders>
          </w:tcPr>
          <w:p>
            <w:pPr>
              <w:pStyle w:val="TableParagraph"/>
              <w:spacing w:before="56" w:after="0"/>
              <w:ind w:start="274"/>
              <w:rPr>
                <w:b/>
                <w:sz w:val="24"/>
              </w:rPr>
            </w:pPr>
            <w:r>
              <w:rPr>
                <w:b/>
                <w:color w:val="666666"/>
                <w:sz w:val="24"/>
              </w:rPr>
              <w:t>R64</w:t>
            </w:r>
          </w:p>
        </w:tc>
      </w:tr>
      <w:tr>
        <w:trPr>
          <w:trHeight w:val="508" w:hRule="atLeast"/>
        </w:trPr>
        <w:tc>
          <w:tcPr>
            <w:tcW w:w="989"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129"/>
              <w:rPr>
                <w:b/>
                <w:sz w:val="24"/>
              </w:rPr>
            </w:pPr>
            <w:r>
              <w:rPr>
                <w:b/>
                <w:color w:val="666666"/>
                <w:sz w:val="24"/>
              </w:rPr>
              <w:t>3</w:t>
            </w:r>
          </w:p>
        </w:tc>
        <w:tc>
          <w:tcPr>
            <w:tcW w:w="1079"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296"/>
              <w:rPr>
                <w:b/>
                <w:sz w:val="24"/>
              </w:rPr>
            </w:pPr>
            <w:r>
              <w:rPr>
                <w:b/>
                <w:color w:val="666666"/>
                <w:sz w:val="24"/>
              </w:rPr>
              <w:t>90</w:t>
            </w:r>
          </w:p>
        </w:tc>
        <w:tc>
          <w:tcPr>
            <w:tcW w:w="902"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327"/>
              <w:rPr>
                <w:b/>
                <w:sz w:val="24"/>
              </w:rPr>
            </w:pPr>
            <w:r>
              <w:rPr>
                <w:b/>
                <w:color w:val="666666"/>
                <w:sz w:val="24"/>
              </w:rPr>
              <w:t>45</w:t>
            </w:r>
          </w:p>
        </w:tc>
        <w:tc>
          <w:tcPr>
            <w:tcW w:w="810"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289"/>
              <w:rPr>
                <w:b/>
                <w:sz w:val="24"/>
              </w:rPr>
            </w:pPr>
            <w:r>
              <w:rPr>
                <w:b/>
                <w:color w:val="666666"/>
                <w:sz w:val="24"/>
              </w:rPr>
              <w:t>20</w:t>
            </w:r>
          </w:p>
        </w:tc>
        <w:tc>
          <w:tcPr>
            <w:tcW w:w="720"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913"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962"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1001"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r>
      <w:tr>
        <w:trPr>
          <w:trHeight w:val="507" w:hRule="atLeast"/>
        </w:trPr>
        <w:tc>
          <w:tcPr>
            <w:tcW w:w="989"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129"/>
              <w:rPr>
                <w:b/>
                <w:sz w:val="24"/>
              </w:rPr>
            </w:pPr>
            <w:r>
              <w:rPr>
                <w:b/>
                <w:color w:val="666666"/>
                <w:sz w:val="24"/>
              </w:rPr>
              <w:t>4-8</w:t>
            </w:r>
          </w:p>
        </w:tc>
        <w:tc>
          <w:tcPr>
            <w:tcW w:w="1079"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296"/>
              <w:rPr>
                <w:b/>
                <w:sz w:val="24"/>
              </w:rPr>
            </w:pPr>
            <w:r>
              <w:rPr>
                <w:b/>
                <w:color w:val="666666"/>
                <w:sz w:val="24"/>
              </w:rPr>
              <w:t>150</w:t>
            </w:r>
          </w:p>
        </w:tc>
        <w:tc>
          <w:tcPr>
            <w:tcW w:w="902"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327"/>
              <w:rPr>
                <w:b/>
                <w:sz w:val="24"/>
              </w:rPr>
            </w:pPr>
            <w:r>
              <w:rPr>
                <w:b/>
                <w:color w:val="666666"/>
                <w:sz w:val="24"/>
              </w:rPr>
              <w:t>90</w:t>
            </w:r>
          </w:p>
        </w:tc>
        <w:tc>
          <w:tcPr>
            <w:tcW w:w="810"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289"/>
              <w:rPr>
                <w:b/>
                <w:sz w:val="24"/>
              </w:rPr>
            </w:pPr>
            <w:r>
              <w:rPr>
                <w:b/>
                <w:color w:val="666666"/>
                <w:sz w:val="24"/>
              </w:rPr>
              <w:t>45</w:t>
            </w:r>
          </w:p>
        </w:tc>
        <w:tc>
          <w:tcPr>
            <w:tcW w:w="720" w:type="dxa"/>
            <w:tcBorders>
              <w:top w:val="single" w:sz="8" w:space="0" w:color="808080"/>
              <w:start w:val="single" w:sz="8" w:space="0" w:color="808080"/>
              <w:bottom w:val="single" w:sz="8" w:space="0" w:color="808080"/>
              <w:end w:val="single" w:sz="8" w:space="0" w:color="808080"/>
            </w:tcBorders>
          </w:tcPr>
          <w:p>
            <w:pPr>
              <w:pStyle w:val="TableParagraph"/>
              <w:spacing w:before="37" w:after="0"/>
              <w:ind w:start="237"/>
              <w:rPr>
                <w:b/>
                <w:sz w:val="24"/>
              </w:rPr>
            </w:pPr>
            <w:r>
              <w:rPr>
                <w:b/>
                <w:color w:val="666666"/>
                <w:sz w:val="24"/>
              </w:rPr>
              <w:t>20</w:t>
            </w:r>
          </w:p>
        </w:tc>
        <w:tc>
          <w:tcPr>
            <w:tcW w:w="913"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962"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1001"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r>
      <w:tr>
        <w:trPr>
          <w:trHeight w:val="510" w:hRule="atLeast"/>
        </w:trPr>
        <w:tc>
          <w:tcPr>
            <w:tcW w:w="989"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129"/>
              <w:rPr>
                <w:b/>
                <w:sz w:val="24"/>
              </w:rPr>
            </w:pPr>
            <w:r>
              <w:rPr>
                <w:b/>
                <w:color w:val="666666"/>
                <w:sz w:val="24"/>
              </w:rPr>
              <w:t>9-15</w:t>
            </w:r>
          </w:p>
        </w:tc>
        <w:tc>
          <w:tcPr>
            <w:tcW w:w="1079"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296"/>
              <w:rPr>
                <w:b/>
                <w:sz w:val="24"/>
              </w:rPr>
            </w:pPr>
            <w:r>
              <w:rPr>
                <w:b/>
                <w:color w:val="666666"/>
                <w:sz w:val="24"/>
              </w:rPr>
              <w:t>250</w:t>
            </w:r>
          </w:p>
        </w:tc>
        <w:tc>
          <w:tcPr>
            <w:tcW w:w="902"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296"/>
              <w:rPr>
                <w:b/>
                <w:sz w:val="24"/>
              </w:rPr>
            </w:pPr>
            <w:r>
              <w:rPr>
                <w:b/>
                <w:color w:val="666666"/>
                <w:sz w:val="24"/>
              </w:rPr>
              <w:t>150</w:t>
            </w:r>
          </w:p>
        </w:tc>
        <w:tc>
          <w:tcPr>
            <w:tcW w:w="810"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308"/>
              <w:rPr>
                <w:b/>
                <w:sz w:val="24"/>
              </w:rPr>
            </w:pPr>
            <w:r>
              <w:rPr>
                <w:b/>
                <w:color w:val="666666"/>
                <w:sz w:val="24"/>
              </w:rPr>
              <w:t>90</w:t>
            </w:r>
          </w:p>
        </w:tc>
        <w:tc>
          <w:tcPr>
            <w:tcW w:w="720"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237"/>
              <w:rPr>
                <w:b/>
                <w:sz w:val="24"/>
              </w:rPr>
            </w:pPr>
            <w:r>
              <w:rPr>
                <w:b/>
                <w:color w:val="666666"/>
                <w:sz w:val="24"/>
              </w:rPr>
              <w:t>45</w:t>
            </w:r>
          </w:p>
        </w:tc>
        <w:tc>
          <w:tcPr>
            <w:tcW w:w="913" w:type="dxa"/>
            <w:tcBorders>
              <w:top w:val="single" w:sz="8" w:space="0" w:color="808080"/>
              <w:start w:val="single" w:sz="8" w:space="0" w:color="808080"/>
              <w:bottom w:val="single" w:sz="8" w:space="0" w:color="808080"/>
              <w:end w:val="single" w:sz="8" w:space="0" w:color="808080"/>
            </w:tcBorders>
          </w:tcPr>
          <w:p>
            <w:pPr>
              <w:pStyle w:val="TableParagraph"/>
              <w:spacing w:before="1" w:after="0"/>
              <w:ind w:start="239" w:end="222"/>
              <w:jc w:val="center"/>
              <w:rPr>
                <w:b/>
                <w:sz w:val="24"/>
              </w:rPr>
            </w:pPr>
            <w:r>
              <w:rPr>
                <w:b/>
                <w:color w:val="666666"/>
                <w:sz w:val="24"/>
              </w:rPr>
              <w:t>20</w:t>
            </w:r>
          </w:p>
        </w:tc>
        <w:tc>
          <w:tcPr>
            <w:tcW w:w="962"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c>
          <w:tcPr>
            <w:tcW w:w="1001" w:type="dxa"/>
            <w:tcBorders>
              <w:top w:val="single" w:sz="8" w:space="0" w:color="808080"/>
              <w:start w:val="single" w:sz="8" w:space="0" w:color="808080"/>
              <w:bottom w:val="single" w:sz="8" w:space="0" w:color="808080"/>
              <w:end w:val="single" w:sz="8" w:space="0" w:color="808080"/>
            </w:tcBorders>
          </w:tcPr>
          <w:p>
            <w:pPr>
              <w:pStyle w:val="TableParagraph"/>
              <w:spacing w:before="0" w:after="0"/>
              <w:rPr>
                <w:rFonts w:ascii="Times New Roman" w:hAnsi="Times New Roman"/>
                <w:sz w:val="24"/>
              </w:rPr>
            </w:pPr>
            <w:r>
              <w:rPr>
                <w:rFonts w:ascii="Times New Roman" w:hAnsi="Times New Roman"/>
                <w:sz w:val="24"/>
              </w:rPr>
            </w:r>
          </w:p>
        </w:tc>
      </w:tr>
      <w:tr>
        <w:trPr>
          <w:trHeight w:val="432" w:hRule="atLeast"/>
        </w:trPr>
        <w:tc>
          <w:tcPr>
            <w:tcW w:w="989" w:type="dxa"/>
            <w:tcBorders>
              <w:top w:val="single" w:sz="8" w:space="0" w:color="808080"/>
              <w:start w:val="single" w:sz="8" w:space="0" w:color="808080"/>
              <w:end w:val="single" w:sz="8" w:space="0" w:color="808080"/>
            </w:tcBorders>
          </w:tcPr>
          <w:p>
            <w:pPr>
              <w:pStyle w:val="TableParagraph"/>
              <w:spacing w:before="28" w:after="0"/>
              <w:ind w:start="129"/>
              <w:rPr>
                <w:b/>
                <w:sz w:val="24"/>
              </w:rPr>
            </w:pPr>
            <w:r>
              <w:rPr>
                <w:b/>
                <w:color w:val="666666"/>
                <w:sz w:val="24"/>
              </w:rPr>
              <w:t>16-31</w:t>
            </w:r>
          </w:p>
        </w:tc>
        <w:tc>
          <w:tcPr>
            <w:tcW w:w="1079" w:type="dxa"/>
            <w:tcBorders>
              <w:top w:val="single" w:sz="8" w:space="0" w:color="808080"/>
              <w:start w:val="single" w:sz="8" w:space="0" w:color="808080"/>
              <w:end w:val="single" w:sz="8" w:space="0" w:color="808080"/>
            </w:tcBorders>
          </w:tcPr>
          <w:p>
            <w:pPr>
              <w:pStyle w:val="TableParagraph"/>
              <w:spacing w:before="28" w:after="0"/>
              <w:ind w:start="296"/>
              <w:rPr>
                <w:b/>
                <w:sz w:val="24"/>
              </w:rPr>
            </w:pPr>
            <w:r>
              <w:rPr>
                <w:b/>
                <w:color w:val="666666"/>
                <w:sz w:val="24"/>
              </w:rPr>
              <w:t>500</w:t>
            </w:r>
          </w:p>
        </w:tc>
        <w:tc>
          <w:tcPr>
            <w:tcW w:w="902" w:type="dxa"/>
            <w:tcBorders>
              <w:top w:val="single" w:sz="8" w:space="0" w:color="808080"/>
              <w:start w:val="single" w:sz="8" w:space="0" w:color="808080"/>
              <w:end w:val="single" w:sz="8" w:space="0" w:color="808080"/>
            </w:tcBorders>
          </w:tcPr>
          <w:p>
            <w:pPr>
              <w:pStyle w:val="TableParagraph"/>
              <w:spacing w:before="28" w:after="0"/>
              <w:ind w:start="296"/>
              <w:rPr>
                <w:b/>
                <w:sz w:val="24"/>
              </w:rPr>
            </w:pPr>
            <w:r>
              <w:rPr>
                <w:b/>
                <w:color w:val="666666"/>
                <w:sz w:val="24"/>
              </w:rPr>
              <w:t>300</w:t>
            </w:r>
          </w:p>
        </w:tc>
        <w:tc>
          <w:tcPr>
            <w:tcW w:w="810" w:type="dxa"/>
            <w:tcBorders>
              <w:top w:val="single" w:sz="8" w:space="0" w:color="808080"/>
              <w:start w:val="single" w:sz="8" w:space="0" w:color="808080"/>
              <w:end w:val="single" w:sz="8" w:space="0" w:color="808080"/>
            </w:tcBorders>
          </w:tcPr>
          <w:p>
            <w:pPr>
              <w:pStyle w:val="TableParagraph"/>
              <w:spacing w:before="28" w:after="0"/>
              <w:ind w:start="308"/>
              <w:rPr>
                <w:b/>
                <w:sz w:val="24"/>
              </w:rPr>
            </w:pPr>
            <w:r>
              <w:rPr>
                <w:b/>
                <w:color w:val="666666"/>
                <w:sz w:val="24"/>
              </w:rPr>
              <w:t>180</w:t>
            </w:r>
          </w:p>
        </w:tc>
        <w:tc>
          <w:tcPr>
            <w:tcW w:w="720" w:type="dxa"/>
            <w:tcBorders>
              <w:top w:val="single" w:sz="8" w:space="0" w:color="808080"/>
              <w:start w:val="single" w:sz="8" w:space="0" w:color="808080"/>
              <w:end w:val="single" w:sz="8" w:space="0" w:color="808080"/>
            </w:tcBorders>
          </w:tcPr>
          <w:p>
            <w:pPr>
              <w:pStyle w:val="TableParagraph"/>
              <w:spacing w:before="28" w:after="0"/>
              <w:ind w:start="237"/>
              <w:rPr>
                <w:b/>
                <w:sz w:val="24"/>
              </w:rPr>
            </w:pPr>
            <w:r>
              <w:rPr>
                <w:b/>
                <w:color w:val="666666"/>
                <w:sz w:val="24"/>
              </w:rPr>
              <w:t>90</w:t>
            </w:r>
          </w:p>
        </w:tc>
        <w:tc>
          <w:tcPr>
            <w:tcW w:w="913" w:type="dxa"/>
            <w:tcBorders>
              <w:top w:val="single" w:sz="8" w:space="0" w:color="808080"/>
              <w:start w:val="single" w:sz="8" w:space="0" w:color="808080"/>
              <w:end w:val="single" w:sz="8" w:space="0" w:color="808080"/>
            </w:tcBorders>
          </w:tcPr>
          <w:p>
            <w:pPr>
              <w:pStyle w:val="TableParagraph"/>
              <w:spacing w:before="28" w:after="0"/>
              <w:ind w:start="239" w:end="222"/>
              <w:jc w:val="center"/>
              <w:rPr>
                <w:b/>
                <w:sz w:val="24"/>
              </w:rPr>
            </w:pPr>
            <w:r>
              <w:rPr>
                <w:b/>
                <w:color w:val="666666"/>
                <w:sz w:val="24"/>
              </w:rPr>
              <w:t>45</w:t>
            </w:r>
          </w:p>
        </w:tc>
        <w:tc>
          <w:tcPr>
            <w:tcW w:w="962" w:type="dxa"/>
            <w:tcBorders>
              <w:top w:val="single" w:sz="8" w:space="0" w:color="808080"/>
              <w:start w:val="single" w:sz="8" w:space="0" w:color="808080"/>
              <w:end w:val="single" w:sz="8" w:space="0" w:color="808080"/>
            </w:tcBorders>
          </w:tcPr>
          <w:p>
            <w:pPr>
              <w:pStyle w:val="TableParagraph"/>
              <w:spacing w:before="28" w:after="0"/>
              <w:ind w:start="254" w:end="234"/>
              <w:jc w:val="center"/>
              <w:rPr>
                <w:b/>
                <w:sz w:val="24"/>
              </w:rPr>
            </w:pPr>
            <w:r>
              <w:rPr>
                <w:b/>
                <w:color w:val="666666"/>
                <w:sz w:val="24"/>
              </w:rPr>
              <w:t>20</w:t>
            </w:r>
          </w:p>
        </w:tc>
        <w:tc>
          <w:tcPr>
            <w:tcW w:w="1001" w:type="dxa"/>
            <w:vMerge w:val="restart"/>
            <w:tcBorders>
              <w:top w:val="single" w:sz="8" w:space="0" w:color="808080"/>
              <w:start w:val="single" w:sz="8" w:space="0" w:color="808080"/>
              <w:bottom w:val="single" w:sz="4" w:space="0" w:color="000000"/>
              <w:end w:val="single" w:sz="8" w:space="0" w:color="808080"/>
            </w:tcBorders>
          </w:tcPr>
          <w:p>
            <w:pPr>
              <w:pStyle w:val="TableParagraph"/>
              <w:spacing w:before="0" w:after="0"/>
              <w:rPr>
                <w:sz w:val="24"/>
              </w:rPr>
            </w:pPr>
            <w:r>
              <w:rPr>
                <w:sz w:val="24"/>
              </w:rPr>
            </w:r>
          </w:p>
          <w:p>
            <w:pPr>
              <w:pStyle w:val="TableParagraph"/>
              <w:spacing w:before="9" w:after="0"/>
              <w:rPr>
                <w:sz w:val="17"/>
              </w:rPr>
            </w:pPr>
            <w:r>
              <w:rPr>
                <w:sz w:val="17"/>
              </w:rPr>
            </w:r>
          </w:p>
          <w:p>
            <w:pPr>
              <w:pStyle w:val="TableParagraph"/>
              <w:spacing w:before="0" w:after="0"/>
              <w:ind w:start="468"/>
              <w:rPr>
                <w:b/>
                <w:sz w:val="24"/>
              </w:rPr>
            </w:pPr>
            <w:r>
              <w:rPr>
                <w:b/>
                <w:color w:val="666666"/>
                <w:sz w:val="24"/>
              </w:rPr>
              <w:t>20</w:t>
            </w:r>
          </w:p>
        </w:tc>
      </w:tr>
      <w:tr>
        <w:trPr>
          <w:trHeight w:val="403" w:hRule="atLeast"/>
        </w:trPr>
        <w:tc>
          <w:tcPr>
            <w:tcW w:w="989" w:type="dxa"/>
            <w:tcBorders>
              <w:start w:val="single" w:sz="8" w:space="0" w:color="808080"/>
              <w:bottom w:val="single" w:sz="4" w:space="0" w:color="000000"/>
              <w:end w:val="single" w:sz="8" w:space="0" w:color="808080"/>
            </w:tcBorders>
          </w:tcPr>
          <w:p>
            <w:pPr>
              <w:pStyle w:val="TableParagraph"/>
              <w:spacing w:before="67" w:after="0"/>
              <w:ind w:start="129"/>
              <w:rPr>
                <w:b/>
                <w:sz w:val="24"/>
              </w:rPr>
            </w:pPr>
            <w:r>
              <w:rPr>
                <w:b/>
                <w:color w:val="666666"/>
                <w:sz w:val="24"/>
              </w:rPr>
              <w:t>32-64</w:t>
            </w:r>
          </w:p>
        </w:tc>
        <w:tc>
          <w:tcPr>
            <w:tcW w:w="1079" w:type="dxa"/>
            <w:tcBorders>
              <w:start w:val="single" w:sz="8" w:space="0" w:color="808080"/>
              <w:bottom w:val="single" w:sz="4" w:space="0" w:color="000000"/>
              <w:end w:val="single" w:sz="8" w:space="0" w:color="808080"/>
            </w:tcBorders>
          </w:tcPr>
          <w:p>
            <w:pPr>
              <w:pStyle w:val="TableParagraph"/>
              <w:spacing w:before="67" w:after="0"/>
              <w:ind w:start="236"/>
              <w:rPr>
                <w:b/>
                <w:sz w:val="24"/>
              </w:rPr>
            </w:pPr>
            <w:r>
              <w:rPr>
                <w:b/>
                <w:color w:val="666666"/>
                <w:sz w:val="24"/>
              </w:rPr>
              <w:t>1000</w:t>
            </w:r>
          </w:p>
        </w:tc>
        <w:tc>
          <w:tcPr>
            <w:tcW w:w="902" w:type="dxa"/>
            <w:tcBorders>
              <w:start w:val="single" w:sz="8" w:space="0" w:color="808080"/>
              <w:bottom w:val="single" w:sz="4" w:space="0" w:color="000000"/>
              <w:end w:val="single" w:sz="8" w:space="0" w:color="808080"/>
            </w:tcBorders>
          </w:tcPr>
          <w:p>
            <w:pPr>
              <w:pStyle w:val="TableParagraph"/>
              <w:spacing w:before="67" w:after="0"/>
              <w:ind w:start="296"/>
              <w:rPr>
                <w:b/>
                <w:sz w:val="24"/>
              </w:rPr>
            </w:pPr>
            <w:r>
              <w:rPr>
                <w:b/>
                <w:color w:val="666666"/>
                <w:sz w:val="24"/>
              </w:rPr>
              <w:t>600</w:t>
            </w:r>
          </w:p>
        </w:tc>
        <w:tc>
          <w:tcPr>
            <w:tcW w:w="810" w:type="dxa"/>
            <w:tcBorders>
              <w:start w:val="single" w:sz="8" w:space="0" w:color="808080"/>
              <w:bottom w:val="single" w:sz="4" w:space="0" w:color="000000"/>
              <w:end w:val="single" w:sz="8" w:space="0" w:color="808080"/>
            </w:tcBorders>
          </w:tcPr>
          <w:p>
            <w:pPr>
              <w:pStyle w:val="TableParagraph"/>
              <w:spacing w:before="67" w:after="0"/>
              <w:ind w:start="308"/>
              <w:rPr>
                <w:b/>
                <w:sz w:val="24"/>
              </w:rPr>
            </w:pPr>
            <w:r>
              <w:rPr>
                <w:b/>
                <w:color w:val="666666"/>
                <w:sz w:val="24"/>
              </w:rPr>
              <w:t>360</w:t>
            </w:r>
          </w:p>
        </w:tc>
        <w:tc>
          <w:tcPr>
            <w:tcW w:w="720" w:type="dxa"/>
            <w:tcBorders>
              <w:start w:val="single" w:sz="8" w:space="0" w:color="808080"/>
              <w:bottom w:val="single" w:sz="4" w:space="0" w:color="000000"/>
              <w:end w:val="single" w:sz="8" w:space="0" w:color="808080"/>
            </w:tcBorders>
          </w:tcPr>
          <w:p>
            <w:pPr>
              <w:pStyle w:val="TableParagraph"/>
              <w:spacing w:before="67" w:after="0"/>
              <w:ind w:start="297"/>
              <w:rPr>
                <w:b/>
                <w:sz w:val="24"/>
              </w:rPr>
            </w:pPr>
            <w:r>
              <w:rPr>
                <w:b/>
                <w:color w:val="666666"/>
                <w:sz w:val="24"/>
              </w:rPr>
              <w:t>180</w:t>
            </w:r>
          </w:p>
        </w:tc>
        <w:tc>
          <w:tcPr>
            <w:tcW w:w="913" w:type="dxa"/>
            <w:tcBorders>
              <w:start w:val="single" w:sz="8" w:space="0" w:color="808080"/>
              <w:bottom w:val="single" w:sz="4" w:space="0" w:color="000000"/>
              <w:end w:val="single" w:sz="8" w:space="0" w:color="808080"/>
            </w:tcBorders>
          </w:tcPr>
          <w:p>
            <w:pPr>
              <w:pStyle w:val="TableParagraph"/>
              <w:spacing w:before="67" w:after="0"/>
              <w:ind w:start="239" w:end="222"/>
              <w:jc w:val="center"/>
              <w:rPr>
                <w:b/>
                <w:sz w:val="24"/>
              </w:rPr>
            </w:pPr>
            <w:r>
              <w:rPr>
                <w:b/>
                <w:color w:val="666666"/>
                <w:sz w:val="24"/>
              </w:rPr>
              <w:t>90</w:t>
            </w:r>
          </w:p>
        </w:tc>
        <w:tc>
          <w:tcPr>
            <w:tcW w:w="962" w:type="dxa"/>
            <w:tcBorders>
              <w:start w:val="single" w:sz="8" w:space="0" w:color="808080"/>
              <w:bottom w:val="single" w:sz="4" w:space="0" w:color="000000"/>
              <w:end w:val="single" w:sz="8" w:space="0" w:color="808080"/>
            </w:tcBorders>
          </w:tcPr>
          <w:p>
            <w:pPr>
              <w:pStyle w:val="TableParagraph"/>
              <w:spacing w:before="67" w:after="0"/>
              <w:ind w:start="254" w:end="234"/>
              <w:jc w:val="center"/>
              <w:rPr>
                <w:b/>
                <w:sz w:val="24"/>
              </w:rPr>
            </w:pPr>
            <w:r>
              <w:rPr>
                <w:b/>
                <w:color w:val="666666"/>
                <w:sz w:val="24"/>
              </w:rPr>
              <w:t>45</w:t>
            </w:r>
          </w:p>
        </w:tc>
        <w:tc>
          <w:tcPr>
            <w:tcW w:w="1001" w:type="dxa"/>
            <w:vMerge w:val="continue"/>
            <w:tcBorders>
              <w:start w:val="single" w:sz="8" w:space="0" w:color="808080"/>
              <w:bottom w:val="single" w:sz="4" w:space="0" w:color="000000"/>
              <w:end w:val="single" w:sz="8" w:space="0" w:color="808080"/>
            </w:tcBorders>
          </w:tcPr>
          <w:p>
            <w:pPr>
              <w:pStyle w:val="Normal"/>
              <w:rPr>
                <w:sz w:val="2"/>
                <w:szCs w:val="2"/>
              </w:rPr>
            </w:pPr>
            <w:r>
              <w:rPr>
                <w:sz w:val="2"/>
                <w:szCs w:val="2"/>
              </w:rPr>
            </w:r>
          </w:p>
        </w:tc>
      </w:tr>
    </w:tbl>
    <w:p>
      <w:pPr>
        <w:pStyle w:val="BodyText"/>
        <w:rPr>
          <w:sz w:val="20"/>
        </w:rPr>
      </w:pPr>
      <w:r>
        <w:rPr>
          <w:sz w:val="20"/>
        </w:rPr>
      </w:r>
    </w:p>
    <w:p>
      <w:pPr>
        <w:pStyle w:val="BodyText"/>
        <w:spacing w:before="9" w:after="0"/>
        <w:rPr>
          <w:sz w:val="19"/>
        </w:rPr>
      </w:pPr>
      <w:r>
        <w:rPr>
          <w:sz w:val="19"/>
        </w:rPr>
      </w:r>
    </w:p>
    <w:p>
      <w:pPr>
        <w:pStyle w:val="Heading2"/>
        <w:spacing w:before="52" w:after="0"/>
        <w:rPr/>
        <w:sectPr>
          <w:footerReference w:type="even" r:id="rId36"/>
          <w:footerReference w:type="default" r:id="rId37"/>
          <w:footerReference w:type="first" r:id="rId38"/>
          <w:type w:val="nextPage"/>
          <w:pgSz w:w="12240" w:h="15840"/>
          <w:pgMar w:left="620" w:right="1320" w:gutter="0" w:header="0" w:top="1220" w:footer="1012" w:bottom="1200"/>
          <w:pgNumType w:fmt="decimal"/>
          <w:formProt w:val="false"/>
          <w:textDirection w:val="lrTb"/>
          <w:docGrid w:type="default" w:linePitch="100" w:charSpace="0"/>
        </w:sectPr>
      </w:pPr>
      <w:r>
        <w:rPr/>
        <w:t>Turneele Serie cu grupe se vor puncta astfel:</w:t>
      </w:r>
    </w:p>
    <w:p>
      <w:pPr>
        <w:pStyle w:val="ListParagraph"/>
        <w:numPr>
          <w:ilvl w:val="0"/>
          <w:numId w:val="9"/>
        </w:numPr>
        <w:tabs>
          <w:tab w:val="clear" w:pos="720"/>
          <w:tab w:val="left" w:pos="1802" w:leader="none"/>
        </w:tabs>
        <w:spacing w:before="39" w:after="0"/>
        <w:rPr>
          <w:sz w:val="24"/>
        </w:rPr>
      </w:pPr>
      <w:r>
        <w:rPr>
          <w:sz w:val="24"/>
        </w:rPr>
        <w:t>Pentru tablouri de o grupa de 3 punctajele acordate sunt</w:t>
      </w:r>
      <w:r>
        <w:rPr>
          <w:spacing w:val="-17"/>
          <w:sz w:val="24"/>
        </w:rPr>
        <w:t xml:space="preserve"> </w:t>
      </w:r>
      <w:r>
        <w:rPr>
          <w:sz w:val="24"/>
        </w:rPr>
        <w:t>urmatoarele:</w:t>
      </w:r>
    </w:p>
    <w:p>
      <w:pPr>
        <w:pStyle w:val="BodyText"/>
        <w:rPr/>
      </w:pPr>
      <w:r>
        <w:rPr/>
      </w:r>
    </w:p>
    <w:p>
      <w:pPr>
        <w:pStyle w:val="BodyText"/>
        <w:rPr/>
      </w:pPr>
      <w:r>
        <w:rPr/>
      </w:r>
    </w:p>
    <w:p>
      <w:pPr>
        <w:pStyle w:val="BodyText"/>
        <w:spacing w:lineRule="auto" w:line="442" w:before="194" w:after="0"/>
        <w:ind w:start="1540" w:end="6552"/>
        <w:jc w:val="both"/>
        <w:rPr/>
      </w:pPr>
      <w:r>
        <w:rPr/>
        <w:t>Locul I: 90 de puncte; Locul II: 45 de puncte; Locul III: 20 de puncte;</w:t>
      </w:r>
    </w:p>
    <w:p>
      <w:pPr>
        <w:pStyle w:val="BodyText"/>
        <w:rPr/>
      </w:pPr>
      <w:r>
        <w:rPr/>
      </w:r>
    </w:p>
    <w:p>
      <w:pPr>
        <w:pStyle w:val="BodyText"/>
        <w:spacing w:before="6" w:after="0"/>
        <w:rPr>
          <w:sz w:val="19"/>
        </w:rPr>
      </w:pPr>
      <w:r>
        <w:rPr>
          <w:sz w:val="19"/>
        </w:rPr>
      </w:r>
    </w:p>
    <w:p>
      <w:pPr>
        <w:pStyle w:val="ListParagraph"/>
        <w:numPr>
          <w:ilvl w:val="0"/>
          <w:numId w:val="9"/>
        </w:numPr>
        <w:tabs>
          <w:tab w:val="clear" w:pos="720"/>
          <w:tab w:val="left" w:pos="1790" w:leader="none"/>
        </w:tabs>
        <w:ind w:hanging="250" w:start="1789"/>
        <w:rPr>
          <w:sz w:val="24"/>
        </w:rPr>
      </w:pPr>
      <w:r>
        <w:rPr>
          <w:sz w:val="24"/>
        </w:rPr>
        <w:t>Pentru tablourile de 2 grupe complete de 3 jucatori (6 jucatori in</w:t>
      </w:r>
      <w:r>
        <w:rPr>
          <w:spacing w:val="-20"/>
          <w:sz w:val="24"/>
        </w:rPr>
        <w:t xml:space="preserve"> </w:t>
      </w:r>
      <w:r>
        <w:rPr>
          <w:sz w:val="24"/>
        </w:rPr>
        <w:t>total):</w:t>
      </w:r>
    </w:p>
    <w:p>
      <w:pPr>
        <w:pStyle w:val="BodyText"/>
        <w:rPr/>
      </w:pPr>
      <w:r>
        <w:rPr/>
      </w:r>
    </w:p>
    <w:p>
      <w:pPr>
        <w:pStyle w:val="BodyText"/>
        <w:rPr/>
      </w:pPr>
      <w:r>
        <w:rPr/>
      </w:r>
    </w:p>
    <w:p>
      <w:pPr>
        <w:pStyle w:val="ListParagraph"/>
        <w:numPr>
          <w:ilvl w:val="1"/>
          <w:numId w:val="9"/>
        </w:numPr>
        <w:tabs>
          <w:tab w:val="clear" w:pos="720"/>
          <w:tab w:val="left" w:pos="1778" w:leader="none"/>
        </w:tabs>
        <w:spacing w:before="197" w:after="0"/>
        <w:rPr>
          <w:sz w:val="24"/>
        </w:rPr>
      </w:pPr>
      <w:r>
        <w:rPr>
          <w:sz w:val="24"/>
        </w:rPr>
        <w:t>cel ce termina pe locul 3 in grupa primeste 20 de</w:t>
      </w:r>
      <w:r>
        <w:rPr>
          <w:spacing w:val="-13"/>
          <w:sz w:val="24"/>
        </w:rPr>
        <w:t xml:space="preserve"> </w:t>
      </w:r>
      <w:r>
        <w:rPr>
          <w:sz w:val="24"/>
        </w:rPr>
        <w:t>puncte.</w:t>
      </w:r>
    </w:p>
    <w:p>
      <w:pPr>
        <w:pStyle w:val="BodyText"/>
        <w:spacing w:before="10" w:after="0"/>
        <w:rPr>
          <w:sz w:val="19"/>
        </w:rPr>
      </w:pPr>
      <w:r>
        <w:rPr>
          <w:sz w:val="19"/>
        </w:rPr>
      </w:r>
    </w:p>
    <w:p>
      <w:pPr>
        <w:pStyle w:val="ListParagraph"/>
        <w:numPr>
          <w:ilvl w:val="1"/>
          <w:numId w:val="9"/>
        </w:numPr>
        <w:tabs>
          <w:tab w:val="clear" w:pos="720"/>
          <w:tab w:val="left" w:pos="1800" w:leader="none"/>
        </w:tabs>
        <w:spacing w:lineRule="auto" w:line="278" w:before="1" w:after="0"/>
        <w:ind w:firstLine="719" w:start="820" w:end="123"/>
        <w:jc w:val="both"/>
        <w:rPr>
          <w:sz w:val="24"/>
        </w:rPr>
      </w:pPr>
      <w:r>
        <w:rPr>
          <w:sz w:val="24"/>
        </w:rPr>
        <w:t>cel ce termina pe 2 in grupe si nu se califica pe tabloul eliminatoriu primeste 45 de puncte.</w:t>
      </w:r>
    </w:p>
    <w:p>
      <w:pPr>
        <w:pStyle w:val="ListParagraph"/>
        <w:numPr>
          <w:ilvl w:val="1"/>
          <w:numId w:val="9"/>
        </w:numPr>
        <w:tabs>
          <w:tab w:val="clear" w:pos="720"/>
          <w:tab w:val="left" w:pos="1793" w:leader="none"/>
        </w:tabs>
        <w:spacing w:lineRule="auto" w:line="276" w:before="196" w:after="0"/>
        <w:ind w:firstLine="719" w:start="820" w:end="120"/>
        <w:jc w:val="both"/>
        <w:rPr>
          <w:sz w:val="24"/>
        </w:rPr>
      </w:pPr>
      <w:r>
        <w:rPr>
          <w:sz w:val="24"/>
        </w:rPr>
        <w:t>cel ce termina pe locul 2 in grupe si se califica pe tabloul eliminatoriu unde pierde in semifinala primeste 45 de</w:t>
      </w:r>
      <w:r>
        <w:rPr>
          <w:spacing w:val="2"/>
          <w:sz w:val="24"/>
        </w:rPr>
        <w:t xml:space="preserve"> </w:t>
      </w:r>
      <w:r>
        <w:rPr>
          <w:sz w:val="24"/>
        </w:rPr>
        <w:t>puncte.</w:t>
      </w:r>
    </w:p>
    <w:p>
      <w:pPr>
        <w:pStyle w:val="ListParagraph"/>
        <w:numPr>
          <w:ilvl w:val="1"/>
          <w:numId w:val="9"/>
        </w:numPr>
        <w:tabs>
          <w:tab w:val="clear" w:pos="720"/>
          <w:tab w:val="left" w:pos="1822" w:leader="none"/>
        </w:tabs>
        <w:spacing w:lineRule="auto" w:line="276" w:before="200" w:after="0"/>
        <w:ind w:firstLine="719" w:start="820" w:end="118"/>
        <w:jc w:val="both"/>
        <w:rPr>
          <w:sz w:val="24"/>
        </w:rPr>
      </w:pPr>
      <w:r>
        <w:rPr>
          <w:sz w:val="24"/>
        </w:rPr>
        <w:t>cel ce termina pe locul 1 in grupe, dar e cel mai slab loc 1 si trebuie sa joace o semifinala pe care o pierde primeste 90 de</w:t>
      </w:r>
      <w:r>
        <w:rPr>
          <w:spacing w:val="-5"/>
          <w:sz w:val="24"/>
        </w:rPr>
        <w:t xml:space="preserve"> </w:t>
      </w:r>
      <w:r>
        <w:rPr>
          <w:sz w:val="24"/>
        </w:rPr>
        <w:t>puncte.</w:t>
      </w:r>
    </w:p>
    <w:p>
      <w:pPr>
        <w:pStyle w:val="BodyText"/>
        <w:rPr/>
      </w:pPr>
      <w:r>
        <w:rPr/>
      </w:r>
    </w:p>
    <w:p>
      <w:pPr>
        <w:pStyle w:val="BodyText"/>
        <w:rPr/>
      </w:pPr>
      <w:r>
        <w:rPr/>
      </w:r>
    </w:p>
    <w:p>
      <w:pPr>
        <w:pStyle w:val="BodyText"/>
        <w:spacing w:lineRule="auto" w:line="278" w:before="149" w:after="0"/>
        <w:ind w:firstLine="719" w:start="820" w:end="123"/>
        <w:rPr/>
      </w:pPr>
      <w:r>
        <w:rPr/>
        <w:t>Cei ce ajung in finala indiferent in ce modalitate primesc 90 de puncte, cel ce castiga finala primeste 150.</w:t>
      </w:r>
    </w:p>
    <w:p>
      <w:pPr>
        <w:pStyle w:val="BodyText"/>
        <w:rPr/>
      </w:pPr>
      <w:r>
        <w:rPr/>
      </w:r>
    </w:p>
    <w:p>
      <w:pPr>
        <w:pStyle w:val="BodyText"/>
        <w:spacing w:before="11" w:after="0"/>
        <w:rPr>
          <w:sz w:val="35"/>
        </w:rPr>
      </w:pPr>
      <w:r>
        <w:rPr>
          <w:sz w:val="35"/>
        </w:rPr>
      </w:r>
    </w:p>
    <w:p>
      <w:pPr>
        <w:pStyle w:val="ListParagraph"/>
        <w:numPr>
          <w:ilvl w:val="0"/>
          <w:numId w:val="9"/>
        </w:numPr>
        <w:tabs>
          <w:tab w:val="clear" w:pos="720"/>
          <w:tab w:val="left" w:pos="1790" w:leader="none"/>
        </w:tabs>
        <w:spacing w:lineRule="auto" w:line="276"/>
        <w:ind w:firstLine="719" w:start="820" w:end="117"/>
        <w:jc w:val="both"/>
        <w:rPr>
          <w:sz w:val="24"/>
        </w:rPr>
      </w:pPr>
      <w:r>
        <w:rPr>
          <w:sz w:val="24"/>
        </w:rPr>
        <w:t>Pentru tablourile de 2 grupe de 3, dar una incompleta cu un singur jucator (dintre cei 4 jucatori, cel care va fi singur in grupa va fi capul de serie numarul 1, adica cel mai bine clasat jucator din turneu. Are practic un "bye" cum ar veni - o analogie cu tablourile</w:t>
      </w:r>
      <w:r>
        <w:rPr>
          <w:spacing w:val="-21"/>
          <w:sz w:val="24"/>
        </w:rPr>
        <w:t xml:space="preserve"> </w:t>
      </w:r>
      <w:r>
        <w:rPr>
          <w:sz w:val="24"/>
        </w:rPr>
        <w:t>eliminatorii).</w:t>
      </w:r>
    </w:p>
    <w:p>
      <w:pPr>
        <w:pStyle w:val="BodyText"/>
        <w:spacing w:lineRule="auto" w:line="276" w:before="202" w:after="0"/>
        <w:ind w:firstLine="719" w:start="820" w:end="123"/>
        <w:rPr/>
      </w:pPr>
      <w:r>
        <w:rPr/>
        <w:t>Semifinala se va juca intre capul de serie numarul 1, adica jucatorul care vine din grupa in care a fost singur si locul 2 din cealalta grupa.</w:t>
      </w:r>
    </w:p>
    <w:p>
      <w:pPr>
        <w:pStyle w:val="BodyText"/>
        <w:spacing w:lineRule="auto" w:line="276" w:before="200" w:after="0"/>
        <w:ind w:firstLine="719" w:start="820" w:end="123"/>
        <w:rPr/>
        <w:sectPr>
          <w:footerReference w:type="even" r:id="rId39"/>
          <w:footerReference w:type="default" r:id="rId40"/>
          <w:footerReference w:type="first" r:id="rId41"/>
          <w:type w:val="nextPage"/>
          <w:pgSz w:w="12240" w:h="15840"/>
          <w:pgMar w:left="620" w:right="1320" w:gutter="0" w:header="0" w:top="1220" w:footer="1012" w:bottom="1200"/>
          <w:pgNumType w:fmt="decimal"/>
          <w:formProt w:val="false"/>
          <w:textDirection w:val="lrTb"/>
          <w:docGrid w:type="default" w:linePitch="100" w:charSpace="0"/>
        </w:sectPr>
      </w:pPr>
      <w:r>
        <w:rPr/>
        <w:t>Punctajele se dau identic ca la punctul B, adica cel ce pierde in semifinala ramane cu 45 de puncte, finalistul cu 90 si campionul cu 150.</w:t>
      </w:r>
    </w:p>
    <w:p>
      <w:pPr>
        <w:pStyle w:val="ListParagraph"/>
        <w:numPr>
          <w:ilvl w:val="0"/>
          <w:numId w:val="9"/>
        </w:numPr>
        <w:tabs>
          <w:tab w:val="clear" w:pos="720"/>
          <w:tab w:val="left" w:pos="1843" w:leader="none"/>
        </w:tabs>
        <w:spacing w:lineRule="auto" w:line="276" w:before="39" w:after="0"/>
        <w:ind w:firstLine="719" w:start="820" w:end="118"/>
        <w:jc w:val="both"/>
        <w:rPr>
          <w:sz w:val="24"/>
        </w:rPr>
      </w:pPr>
      <w:r>
        <w:rPr>
          <w:sz w:val="24"/>
        </w:rPr>
        <w:t>Pentru tablourile de 2 grupe de 3, dar una incompleta cu 2 jucatori vom proceda identic ca la punctul C. In plus, mai e de mentionat punctajul jucatorului de pe 2 in grupa cu 2 jucatori: 20 de</w:t>
      </w:r>
      <w:r>
        <w:rPr>
          <w:spacing w:val="2"/>
          <w:sz w:val="24"/>
        </w:rPr>
        <w:t xml:space="preserve"> </w:t>
      </w:r>
      <w:r>
        <w:rPr>
          <w:sz w:val="24"/>
        </w:rPr>
        <w:t>puncte.</w:t>
      </w:r>
    </w:p>
    <w:p>
      <w:pPr>
        <w:pStyle w:val="BodyText"/>
        <w:rPr/>
      </w:pPr>
      <w:r>
        <w:rPr/>
      </w:r>
    </w:p>
    <w:p>
      <w:pPr>
        <w:pStyle w:val="BodyText"/>
        <w:rPr/>
      </w:pPr>
      <w:r>
        <w:rPr/>
      </w:r>
    </w:p>
    <w:p>
      <w:pPr>
        <w:pStyle w:val="ListParagraph"/>
        <w:numPr>
          <w:ilvl w:val="0"/>
          <w:numId w:val="9"/>
        </w:numPr>
        <w:tabs>
          <w:tab w:val="clear" w:pos="720"/>
          <w:tab w:val="left" w:pos="1773" w:leader="none"/>
        </w:tabs>
        <w:spacing w:before="151" w:after="0"/>
        <w:ind w:hanging="233" w:start="1772"/>
        <w:rPr>
          <w:sz w:val="24"/>
        </w:rPr>
      </w:pPr>
      <w:r>
        <w:rPr>
          <w:sz w:val="24"/>
        </w:rPr>
        <w:t>Pentru tablourile de 3 grupe complete de 3 jucatori ( 9 jucatori in</w:t>
      </w:r>
      <w:r>
        <w:rPr>
          <w:spacing w:val="-22"/>
          <w:sz w:val="24"/>
        </w:rPr>
        <w:t xml:space="preserve"> </w:t>
      </w:r>
      <w:r>
        <w:rPr>
          <w:sz w:val="24"/>
        </w:rPr>
        <w:t>total):</w:t>
      </w:r>
    </w:p>
    <w:p>
      <w:pPr>
        <w:pStyle w:val="BodyText"/>
        <w:rPr>
          <w:sz w:val="20"/>
        </w:rPr>
      </w:pPr>
      <w:r>
        <w:rPr>
          <w:sz w:val="20"/>
        </w:rPr>
      </w:r>
    </w:p>
    <w:p>
      <w:pPr>
        <w:pStyle w:val="BodyText"/>
        <w:rPr>
          <w:sz w:val="20"/>
        </w:rPr>
      </w:pPr>
      <w:r>
        <w:rPr>
          <w:sz w:val="20"/>
        </w:rPr>
      </w:r>
    </w:p>
    <w:p>
      <w:pPr>
        <w:pStyle w:val="BodyText"/>
        <w:spacing w:before="8" w:after="0"/>
        <w:rPr>
          <w:sz w:val="16"/>
        </w:rPr>
      </w:pPr>
      <w:r>
        <w:rPr>
          <w:sz w:val="16"/>
        </w:rPr>
      </w:r>
    </w:p>
    <w:p>
      <w:pPr>
        <w:sectPr>
          <w:footerReference w:type="even" r:id="rId42"/>
          <w:footerReference w:type="default" r:id="rId43"/>
          <w:footerReference w:type="first" r:id="rId44"/>
          <w:type w:val="nextPage"/>
          <w:pgSz w:w="12240" w:h="15840"/>
          <w:pgMar w:left="620" w:right="1320" w:gutter="0" w:header="0" w:top="1220" w:footer="1012" w:bottom="1200"/>
          <w:pgNumType w:fmt="decimal"/>
          <w:formProt w:val="false"/>
          <w:textDirection w:val="lrTb"/>
          <w:docGrid w:type="default" w:linePitch="100" w:charSpace="0"/>
        </w:sectPr>
      </w:pPr>
    </w:p>
    <w:p>
      <w:pPr>
        <w:pStyle w:val="BodyText"/>
        <w:rPr/>
      </w:pPr>
      <w:r>
        <w:rPr/>
      </w:r>
    </w:p>
    <w:p>
      <w:pPr>
        <w:pStyle w:val="BodyText"/>
        <w:rPr/>
      </w:pPr>
      <w:r>
        <w:rPr/>
      </w:r>
    </w:p>
    <w:p>
      <w:pPr>
        <w:pStyle w:val="BodyText"/>
        <w:spacing w:before="7" w:after="0"/>
        <w:rPr>
          <w:sz w:val="23"/>
        </w:rPr>
      </w:pPr>
      <w:r>
        <w:rPr>
          <w:sz w:val="23"/>
        </w:rPr>
      </w:r>
    </w:p>
    <w:p>
      <w:pPr>
        <w:pStyle w:val="Normal"/>
        <w:spacing w:before="1" w:after="0"/>
        <w:ind w:start="820"/>
        <w:rPr>
          <w:rFonts w:ascii="Arial" w:hAnsi="Arial"/>
        </w:rPr>
      </w:pPr>
      <w:r>
        <w:rPr>
          <w:rFonts w:ascii="Arial" w:hAnsi="Arial"/>
          <w:color w:val="212121"/>
        </w:rPr>
        <w:t>puncte</w:t>
      </w:r>
    </w:p>
    <w:p>
      <w:pPr>
        <w:pStyle w:val="ListParagraph"/>
        <w:numPr>
          <w:ilvl w:val="0"/>
          <w:numId w:val="8"/>
        </w:numPr>
        <w:tabs>
          <w:tab w:val="clear" w:pos="720"/>
          <w:tab w:val="left" w:pos="265" w:leader="none"/>
        </w:tabs>
        <w:spacing w:before="0" w:after="0"/>
        <w:jc w:val="start"/>
        <w:rPr>
          <w:rFonts w:ascii="Arial" w:hAnsi="Arial"/>
        </w:rPr>
      </w:pPr>
      <w:r>
        <w:br w:type="column"/>
      </w:r>
      <w:r>
        <w:rPr>
          <w:rFonts w:ascii="Arial" w:hAnsi="Arial"/>
          <w:color w:val="212121"/>
        </w:rPr>
        <w:t>cel ce termina pe locul 3 in grupa primeste 20 de</w:t>
      </w:r>
      <w:r>
        <w:rPr>
          <w:rFonts w:ascii="Arial" w:hAnsi="Arial"/>
          <w:color w:val="212121"/>
          <w:spacing w:val="-12"/>
        </w:rPr>
        <w:t xml:space="preserve"> </w:t>
      </w:r>
      <w:r>
        <w:rPr>
          <w:rFonts w:ascii="Arial" w:hAnsi="Arial"/>
          <w:color w:val="212121"/>
        </w:rPr>
        <w:t>puncte</w:t>
      </w:r>
    </w:p>
    <w:p>
      <w:pPr>
        <w:pStyle w:val="BodyText"/>
        <w:spacing w:before="4" w:after="0"/>
        <w:rPr>
          <w:rFonts w:ascii="Arial" w:hAnsi="Arial"/>
          <w:sz w:val="20"/>
        </w:rPr>
      </w:pPr>
      <w:r>
        <w:rPr>
          <w:rFonts w:ascii="Arial" w:hAnsi="Arial"/>
          <w:sz w:val="20"/>
        </w:rPr>
      </w:r>
    </w:p>
    <w:p>
      <w:pPr>
        <w:pStyle w:val="ListParagraph"/>
        <w:numPr>
          <w:ilvl w:val="0"/>
          <w:numId w:val="8"/>
        </w:numPr>
        <w:tabs>
          <w:tab w:val="clear" w:pos="720"/>
          <w:tab w:val="left" w:pos="289" w:leader="none"/>
        </w:tabs>
        <w:ind w:hanging="272" w:start="288"/>
        <w:jc w:val="start"/>
        <w:rPr>
          <w:rFonts w:ascii="Arial" w:hAnsi="Arial"/>
        </w:rPr>
      </w:pPr>
      <w:r>
        <w:rPr>
          <w:rFonts w:ascii="Arial" w:hAnsi="Arial"/>
          <w:color w:val="212121"/>
        </w:rPr>
        <w:t>cel ce termina pe 2 in grupe si nu se califica pe tabloul eliminatoriu primeste 45</w:t>
      </w:r>
      <w:r>
        <w:rPr>
          <w:rFonts w:ascii="Arial" w:hAnsi="Arial"/>
          <w:color w:val="212121"/>
          <w:spacing w:val="-10"/>
        </w:rPr>
        <w:t xml:space="preserve"> </w:t>
      </w:r>
      <w:r>
        <w:rPr>
          <w:rFonts w:ascii="Arial" w:hAnsi="Arial"/>
          <w:color w:val="212121"/>
        </w:rPr>
        <w:t>de</w:t>
      </w:r>
    </w:p>
    <w:p>
      <w:pPr>
        <w:pStyle w:val="BodyText"/>
        <w:rPr>
          <w:rFonts w:ascii="Arial" w:hAnsi="Arial"/>
        </w:rPr>
      </w:pPr>
      <w:r>
        <w:rPr>
          <w:rFonts w:ascii="Arial" w:hAnsi="Arial"/>
        </w:rPr>
      </w:r>
    </w:p>
    <w:p>
      <w:pPr>
        <w:pStyle w:val="BodyText"/>
        <w:spacing w:before="1" w:after="0"/>
        <w:rPr>
          <w:rFonts w:ascii="Arial" w:hAnsi="Arial"/>
          <w:sz w:val="22"/>
        </w:rPr>
      </w:pPr>
      <w:r>
        <w:rPr>
          <w:rFonts w:ascii="Arial" w:hAnsi="Arial"/>
          <w:sz w:val="22"/>
        </w:rPr>
      </w:r>
    </w:p>
    <w:p>
      <w:pPr>
        <w:pStyle w:val="ListParagraph"/>
        <w:numPr>
          <w:ilvl w:val="0"/>
          <w:numId w:val="8"/>
        </w:numPr>
        <w:tabs>
          <w:tab w:val="clear" w:pos="720"/>
          <w:tab w:val="left" w:pos="280" w:leader="none"/>
        </w:tabs>
        <w:ind w:hanging="263" w:start="279"/>
        <w:jc w:val="start"/>
        <w:rPr>
          <w:rFonts w:ascii="Arial" w:hAnsi="Arial"/>
        </w:rPr>
      </w:pPr>
      <w:r>
        <w:rPr>
          <w:rFonts w:ascii="Arial" w:hAnsi="Arial"/>
          <w:color w:val="212121"/>
        </w:rPr>
        <w:t>cel</w:t>
      </w:r>
      <w:r>
        <w:rPr>
          <w:rFonts w:ascii="Arial" w:hAnsi="Arial"/>
          <w:color w:val="212121"/>
          <w:spacing w:val="13"/>
        </w:rPr>
        <w:t xml:space="preserve"> </w:t>
      </w:r>
      <w:r>
        <w:rPr>
          <w:rFonts w:ascii="Arial" w:hAnsi="Arial"/>
          <w:color w:val="212121"/>
        </w:rPr>
        <w:t>ce</w:t>
      </w:r>
      <w:r>
        <w:rPr>
          <w:rFonts w:ascii="Arial" w:hAnsi="Arial"/>
          <w:color w:val="212121"/>
          <w:spacing w:val="14"/>
        </w:rPr>
        <w:t xml:space="preserve"> </w:t>
      </w:r>
      <w:r>
        <w:rPr>
          <w:rFonts w:ascii="Arial" w:hAnsi="Arial"/>
          <w:color w:val="212121"/>
        </w:rPr>
        <w:t>termina</w:t>
      </w:r>
      <w:r>
        <w:rPr>
          <w:rFonts w:ascii="Arial" w:hAnsi="Arial"/>
          <w:color w:val="212121"/>
          <w:spacing w:val="14"/>
        </w:rPr>
        <w:t xml:space="preserve"> </w:t>
      </w:r>
      <w:r>
        <w:rPr>
          <w:rFonts w:ascii="Arial" w:hAnsi="Arial"/>
          <w:color w:val="212121"/>
        </w:rPr>
        <w:t>pe</w:t>
      </w:r>
      <w:r>
        <w:rPr>
          <w:rFonts w:ascii="Arial" w:hAnsi="Arial"/>
          <w:color w:val="212121"/>
          <w:spacing w:val="13"/>
        </w:rPr>
        <w:t xml:space="preserve"> </w:t>
      </w:r>
      <w:r>
        <w:rPr>
          <w:rFonts w:ascii="Arial" w:hAnsi="Arial"/>
          <w:color w:val="212121"/>
        </w:rPr>
        <w:t>locul</w:t>
      </w:r>
      <w:r>
        <w:rPr>
          <w:rFonts w:ascii="Arial" w:hAnsi="Arial"/>
          <w:color w:val="212121"/>
          <w:spacing w:val="13"/>
        </w:rPr>
        <w:t xml:space="preserve"> </w:t>
      </w:r>
      <w:r>
        <w:rPr>
          <w:rFonts w:ascii="Arial" w:hAnsi="Arial"/>
          <w:color w:val="212121"/>
        </w:rPr>
        <w:t>2</w:t>
      </w:r>
      <w:r>
        <w:rPr>
          <w:rFonts w:ascii="Arial" w:hAnsi="Arial"/>
          <w:color w:val="212121"/>
          <w:spacing w:val="15"/>
        </w:rPr>
        <w:t xml:space="preserve"> </w:t>
      </w:r>
      <w:r>
        <w:rPr>
          <w:rFonts w:ascii="Arial" w:hAnsi="Arial"/>
          <w:color w:val="212121"/>
        </w:rPr>
        <w:t>in</w:t>
      </w:r>
      <w:r>
        <w:rPr>
          <w:rFonts w:ascii="Arial" w:hAnsi="Arial"/>
          <w:color w:val="212121"/>
          <w:spacing w:val="14"/>
        </w:rPr>
        <w:t xml:space="preserve"> </w:t>
      </w:r>
      <w:r>
        <w:rPr>
          <w:rFonts w:ascii="Arial" w:hAnsi="Arial"/>
          <w:color w:val="212121"/>
        </w:rPr>
        <w:t>grupe</w:t>
      </w:r>
      <w:r>
        <w:rPr>
          <w:rFonts w:ascii="Arial" w:hAnsi="Arial"/>
          <w:color w:val="212121"/>
          <w:spacing w:val="14"/>
        </w:rPr>
        <w:t xml:space="preserve"> </w:t>
      </w:r>
      <w:r>
        <w:rPr>
          <w:rFonts w:ascii="Arial" w:hAnsi="Arial"/>
          <w:color w:val="212121"/>
        </w:rPr>
        <w:t>si</w:t>
      </w:r>
      <w:r>
        <w:rPr>
          <w:rFonts w:ascii="Arial" w:hAnsi="Arial"/>
          <w:color w:val="212121"/>
          <w:spacing w:val="14"/>
        </w:rPr>
        <w:t xml:space="preserve"> </w:t>
      </w:r>
      <w:r>
        <w:rPr>
          <w:rFonts w:ascii="Arial" w:hAnsi="Arial"/>
          <w:color w:val="212121"/>
        </w:rPr>
        <w:t>se</w:t>
      </w:r>
      <w:r>
        <w:rPr>
          <w:rFonts w:ascii="Arial" w:hAnsi="Arial"/>
          <w:color w:val="212121"/>
          <w:spacing w:val="14"/>
        </w:rPr>
        <w:t xml:space="preserve"> </w:t>
      </w:r>
      <w:r>
        <w:rPr>
          <w:rFonts w:ascii="Arial" w:hAnsi="Arial"/>
          <w:color w:val="212121"/>
        </w:rPr>
        <w:t>califica</w:t>
      </w:r>
      <w:r>
        <w:rPr>
          <w:rFonts w:ascii="Arial" w:hAnsi="Arial"/>
          <w:color w:val="212121"/>
          <w:spacing w:val="14"/>
        </w:rPr>
        <w:t xml:space="preserve"> </w:t>
      </w:r>
      <w:r>
        <w:rPr>
          <w:rFonts w:ascii="Arial" w:hAnsi="Arial"/>
          <w:color w:val="212121"/>
        </w:rPr>
        <w:t>pe</w:t>
      </w:r>
      <w:r>
        <w:rPr>
          <w:rFonts w:ascii="Arial" w:hAnsi="Arial"/>
          <w:color w:val="212121"/>
          <w:spacing w:val="14"/>
        </w:rPr>
        <w:t xml:space="preserve"> </w:t>
      </w:r>
      <w:r>
        <w:rPr>
          <w:rFonts w:ascii="Arial" w:hAnsi="Arial"/>
          <w:color w:val="212121"/>
        </w:rPr>
        <w:t>tabloul</w:t>
      </w:r>
      <w:r>
        <w:rPr>
          <w:rFonts w:ascii="Arial" w:hAnsi="Arial"/>
          <w:color w:val="212121"/>
          <w:spacing w:val="13"/>
        </w:rPr>
        <w:t xml:space="preserve"> </w:t>
      </w:r>
      <w:r>
        <w:rPr>
          <w:rFonts w:ascii="Arial" w:hAnsi="Arial"/>
          <w:color w:val="212121"/>
        </w:rPr>
        <w:t>eliminatoriu</w:t>
      </w:r>
      <w:r>
        <w:rPr>
          <w:rFonts w:ascii="Arial" w:hAnsi="Arial"/>
          <w:color w:val="212121"/>
          <w:spacing w:val="13"/>
        </w:rPr>
        <w:t xml:space="preserve"> </w:t>
      </w:r>
      <w:r>
        <w:rPr>
          <w:rFonts w:ascii="Arial" w:hAnsi="Arial"/>
          <w:color w:val="212121"/>
        </w:rPr>
        <w:t>unde</w:t>
      </w:r>
      <w:r>
        <w:rPr>
          <w:rFonts w:ascii="Arial" w:hAnsi="Arial"/>
          <w:color w:val="212121"/>
          <w:spacing w:val="14"/>
        </w:rPr>
        <w:t xml:space="preserve"> </w:t>
      </w:r>
      <w:r>
        <w:rPr>
          <w:rFonts w:ascii="Arial" w:hAnsi="Arial"/>
          <w:color w:val="212121"/>
        </w:rPr>
        <w:t>pierde</w:t>
      </w:r>
      <w:r>
        <w:rPr>
          <w:rFonts w:ascii="Arial" w:hAnsi="Arial"/>
          <w:color w:val="212121"/>
          <w:spacing w:val="14"/>
        </w:rPr>
        <w:t xml:space="preserve"> </w:t>
      </w:r>
      <w:r>
        <w:rPr>
          <w:rFonts w:ascii="Arial" w:hAnsi="Arial"/>
          <w:color w:val="212121"/>
        </w:rPr>
        <w:t>in</w:t>
      </w:r>
    </w:p>
    <w:p>
      <w:pPr>
        <w:sectPr>
          <w:type w:val="continuous"/>
          <w:pgSz w:w="12240" w:h="15840"/>
          <w:pgMar w:left="620" w:right="1320" w:gutter="0" w:header="0" w:top="1220" w:footer="1012" w:bottom="1200"/>
          <w:cols w:num="2" w:equalWidth="false" w:sep="false">
            <w:col w:w="1481" w:space="40"/>
            <w:col w:w="8778"/>
          </w:cols>
          <w:formProt w:val="false"/>
          <w:textDirection w:val="lrTb"/>
          <w:docGrid w:type="default" w:linePitch="100" w:charSpace="0"/>
        </w:sectPr>
      </w:pPr>
    </w:p>
    <w:p>
      <w:pPr>
        <w:pStyle w:val="Normal"/>
        <w:spacing w:before="40" w:after="0"/>
        <w:ind w:start="820"/>
        <w:rPr>
          <w:rFonts w:ascii="Arial" w:hAnsi="Arial"/>
        </w:rPr>
      </w:pPr>
      <w:r>
        <w:rPr>
          <w:rFonts w:ascii="Arial" w:hAnsi="Arial"/>
          <w:color w:val="212121"/>
        </w:rPr>
        <w:t>semifinala primeste 45 de puncte.</w:t>
      </w:r>
    </w:p>
    <w:p>
      <w:pPr>
        <w:pStyle w:val="BodyText"/>
        <w:spacing w:before="9" w:after="0"/>
        <w:rPr>
          <w:rFonts w:ascii="Arial" w:hAnsi="Arial"/>
          <w:sz w:val="20"/>
        </w:rPr>
      </w:pPr>
      <w:r>
        <w:rPr>
          <w:rFonts w:ascii="Arial" w:hAnsi="Arial"/>
          <w:sz w:val="20"/>
        </w:rPr>
      </w:r>
    </w:p>
    <w:p>
      <w:pPr>
        <w:pStyle w:val="ListParagraph"/>
        <w:numPr>
          <w:ilvl w:val="0"/>
          <w:numId w:val="8"/>
        </w:numPr>
        <w:tabs>
          <w:tab w:val="clear" w:pos="720"/>
          <w:tab w:val="left" w:pos="1788" w:leader="none"/>
        </w:tabs>
        <w:ind w:hanging="248" w:start="1787"/>
        <w:jc w:val="start"/>
        <w:rPr>
          <w:rFonts w:ascii="Arial" w:hAnsi="Arial"/>
        </w:rPr>
      </w:pPr>
      <w:r>
        <w:rPr>
          <w:rFonts w:ascii="Arial" w:hAnsi="Arial"/>
          <w:color w:val="212121"/>
        </w:rPr>
        <w:t>cei ce termina pe locul 1 in grupe si pierd in semifinala primeste 90 de</w:t>
      </w:r>
      <w:r>
        <w:rPr>
          <w:rFonts w:ascii="Arial" w:hAnsi="Arial"/>
          <w:color w:val="212121"/>
          <w:spacing w:val="-21"/>
        </w:rPr>
        <w:t xml:space="preserve"> </w:t>
      </w:r>
      <w:r>
        <w:rPr>
          <w:rFonts w:ascii="Arial" w:hAnsi="Arial"/>
          <w:color w:val="212121"/>
        </w:rPr>
        <w:t>puncte.</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Normal"/>
        <w:spacing w:before="177" w:after="0"/>
        <w:ind w:start="1540"/>
        <w:rPr>
          <w:rFonts w:ascii="Arial" w:hAnsi="Arial"/>
        </w:rPr>
      </w:pPr>
      <w:r>
        <w:rPr>
          <w:rFonts w:ascii="Arial" w:hAnsi="Arial"/>
          <w:color w:val="212121"/>
        </w:rPr>
        <w:t>Finalistul indiferent cum a ajuns in finala primeste 150 de puncte, campionul 250.</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ListParagraph"/>
        <w:numPr>
          <w:ilvl w:val="0"/>
          <w:numId w:val="9"/>
        </w:numPr>
        <w:tabs>
          <w:tab w:val="clear" w:pos="720"/>
          <w:tab w:val="left" w:pos="1812" w:leader="none"/>
        </w:tabs>
        <w:spacing w:lineRule="auto" w:line="276" w:before="174" w:after="0"/>
        <w:ind w:firstLine="719" w:start="820" w:end="113"/>
        <w:jc w:val="both"/>
        <w:rPr>
          <w:rFonts w:ascii="Arial" w:hAnsi="Arial"/>
        </w:rPr>
      </w:pPr>
      <w:r>
        <w:rPr>
          <w:rFonts w:ascii="Arial" w:hAnsi="Arial"/>
          <w:color w:val="212121"/>
        </w:rPr>
        <w:t xml:space="preserve">Pentru tablourile de 3 grupe de 3, dar a treia grupa e incompleta, e doar un jucator ( sunt 7 jucatori in total): jucatorul din grupa incompleta care va fi capul de serie numarul 1 </w:t>
      </w:r>
      <w:r>
        <w:rPr>
          <w:rFonts w:ascii="Arial" w:hAnsi="Arial"/>
          <w:sz w:val="20"/>
        </w:rPr>
        <w:t>s</w:t>
      </w:r>
      <w:r>
        <w:rPr>
          <w:rFonts w:ascii="Arial" w:hAnsi="Arial"/>
          <w:b/>
          <w:sz w:val="20"/>
        </w:rPr>
        <w:t>i</w:t>
      </w:r>
      <w:r>
        <w:rPr>
          <w:rFonts w:ascii="Arial" w:hAnsi="Arial"/>
          <w:b/>
          <w:color w:val="212121"/>
          <w:sz w:val="20"/>
        </w:rPr>
        <w:t xml:space="preserve"> </w:t>
      </w:r>
      <w:r>
        <w:rPr>
          <w:rFonts w:ascii="Arial" w:hAnsi="Arial"/>
          <w:color w:val="212121"/>
        </w:rPr>
        <w:t>merge in semifinala unde va juca cu cel mai bun loc 2 din celelalte 2 grupe si va primi 45 de puncte pentru prezenta in semifinale. Dintre cei 7 jucatori, cel care va fi singur in grupa va fi capul de serie numarul 1. Are practic un "bye" cum ar veni - o analogie cu tablourile</w:t>
      </w:r>
      <w:r>
        <w:rPr>
          <w:rFonts w:ascii="Arial" w:hAnsi="Arial"/>
          <w:color w:val="212121"/>
          <w:spacing w:val="-28"/>
        </w:rPr>
        <w:t xml:space="preserve"> </w:t>
      </w:r>
      <w:r>
        <w:rPr>
          <w:rFonts w:ascii="Arial" w:hAnsi="Arial"/>
          <w:color w:val="212121"/>
        </w:rPr>
        <w:t>eliminatorii.</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Normal"/>
        <w:spacing w:before="142" w:after="0"/>
        <w:ind w:start="1540"/>
        <w:rPr>
          <w:rFonts w:ascii="Arial" w:hAnsi="Arial"/>
        </w:rPr>
      </w:pPr>
      <w:r>
        <w:rPr>
          <w:rFonts w:ascii="Arial" w:hAnsi="Arial"/>
          <w:color w:val="212121"/>
        </w:rPr>
        <w:t>In rest, punctajele vor fi identice cu cele de la punctul E.</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ListParagraph"/>
        <w:numPr>
          <w:ilvl w:val="0"/>
          <w:numId w:val="9"/>
        </w:numPr>
        <w:tabs>
          <w:tab w:val="clear" w:pos="720"/>
          <w:tab w:val="left" w:pos="1843" w:leader="none"/>
        </w:tabs>
        <w:spacing w:lineRule="auto" w:line="276" w:before="174" w:after="0"/>
        <w:ind w:firstLine="719" w:start="820" w:end="115"/>
        <w:jc w:val="both"/>
        <w:rPr>
          <w:rFonts w:ascii="Arial" w:hAnsi="Arial"/>
        </w:rPr>
      </w:pPr>
      <w:r>
        <w:rPr>
          <w:rFonts w:ascii="Arial" w:hAnsi="Arial"/>
          <w:color w:val="212121"/>
        </w:rPr>
        <w:t>Pentru tablourile de 3 grupe de 3, dar a treia grupa e incompleta, sunt doar 2 jucatori ( sunt 8 jucatori in total) : jucatorul de pe locul 1 din grupa incompleta merge desigur in semifinala unde va juca cu cel mai bun loc 2 din celelalte 2 grupe si va primi 90 de puncte pentru prezenta in semifinale. Dintre cei 8 jucatori, in grupa incompleta va fi capul de serie numarul 1 si un alt jucator aleatoriu, mai putin, desigur, cap de serie numarul 2 si 3 care vor fi in grupa 1, respectiv in grupa 2 - cele 2 grupe complete de cate trei</w:t>
      </w:r>
      <w:r>
        <w:rPr>
          <w:rFonts w:ascii="Arial" w:hAnsi="Arial"/>
          <w:color w:val="212121"/>
          <w:spacing w:val="-12"/>
        </w:rPr>
        <w:t xml:space="preserve"> </w:t>
      </w:r>
      <w:r>
        <w:rPr>
          <w:rFonts w:ascii="Arial" w:hAnsi="Arial"/>
          <w:color w:val="212121"/>
        </w:rPr>
        <w:t>jucatori.</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Normal"/>
        <w:spacing w:lineRule="auto" w:line="278" w:before="139" w:after="0"/>
        <w:ind w:firstLine="719" w:start="820"/>
        <w:rPr>
          <w:rFonts w:ascii="Arial" w:hAnsi="Arial"/>
        </w:rPr>
      </w:pPr>
      <w:r>
        <w:rPr>
          <w:rFonts w:ascii="Arial" w:hAnsi="Arial"/>
          <w:color w:val="212121"/>
        </w:rPr>
        <w:t>Jucatorul ce termina pe locul 2 in grupa cu 2 jucatori va primi 20 de puncte si nu se va putea califica mai departe.</w:t>
      </w:r>
    </w:p>
    <w:p>
      <w:pPr>
        <w:sectPr>
          <w:type w:val="continuous"/>
          <w:pgSz w:w="12240" w:h="15840"/>
          <w:pgMar w:left="620" w:right="1320" w:gutter="0" w:header="0" w:top="1220" w:footer="1012" w:bottom="1200"/>
          <w:formProt w:val="false"/>
          <w:textDirection w:val="lrTb"/>
          <w:docGrid w:type="default" w:linePitch="100" w:charSpace="0"/>
        </w:sectPr>
      </w:pPr>
    </w:p>
    <w:p>
      <w:pPr>
        <w:pStyle w:val="BodyText"/>
        <w:rPr>
          <w:rFonts w:ascii="Arial" w:hAnsi="Arial"/>
          <w:sz w:val="14"/>
        </w:rPr>
      </w:pPr>
      <w:r>
        <w:rPr>
          <w:rFonts w:ascii="Arial" w:hAnsi="Arial"/>
          <w:sz w:val="14"/>
        </w:rPr>
      </w:r>
    </w:p>
    <w:p>
      <w:pPr>
        <w:pStyle w:val="ListParagraph"/>
        <w:numPr>
          <w:ilvl w:val="0"/>
          <w:numId w:val="9"/>
        </w:numPr>
        <w:tabs>
          <w:tab w:val="clear" w:pos="720"/>
          <w:tab w:val="left" w:pos="1824" w:leader="none"/>
        </w:tabs>
        <w:spacing w:before="94" w:after="0"/>
        <w:ind w:hanging="284" w:start="1823"/>
        <w:rPr>
          <w:rFonts w:ascii="Arial" w:hAnsi="Arial"/>
        </w:rPr>
      </w:pPr>
      <w:r>
        <w:rPr>
          <w:rFonts w:ascii="Arial" w:hAnsi="Arial"/>
          <w:color w:val="212121"/>
        </w:rPr>
        <w:t>Pentru tablourile de 4 grupe complete de 3 jucatori (12 jucatori in</w:t>
      </w:r>
      <w:r>
        <w:rPr>
          <w:rFonts w:ascii="Arial" w:hAnsi="Arial"/>
          <w:color w:val="212121"/>
          <w:spacing w:val="-21"/>
        </w:rPr>
        <w:t xml:space="preserve"> </w:t>
      </w:r>
      <w:r>
        <w:rPr>
          <w:rFonts w:ascii="Arial" w:hAnsi="Arial"/>
          <w:color w:val="212121"/>
        </w:rPr>
        <w:t>total):</w:t>
      </w:r>
    </w:p>
    <w:p>
      <w:pPr>
        <w:pStyle w:val="BodyText"/>
        <w:rPr>
          <w:rFonts w:ascii="Arial" w:hAnsi="Arial"/>
          <w:sz w:val="20"/>
        </w:rPr>
      </w:pPr>
      <w:r>
        <w:rPr>
          <w:rFonts w:ascii="Arial" w:hAnsi="Arial"/>
          <w:sz w:val="20"/>
        </w:rPr>
      </w:r>
    </w:p>
    <w:p>
      <w:pPr>
        <w:pStyle w:val="BodyText"/>
        <w:rPr>
          <w:rFonts w:ascii="Arial" w:hAnsi="Arial"/>
          <w:sz w:val="20"/>
        </w:rPr>
      </w:pPr>
      <w:r>
        <w:rPr>
          <w:rFonts w:ascii="Arial" w:hAnsi="Arial"/>
          <w:sz w:val="20"/>
        </w:rPr>
      </w:r>
    </w:p>
    <w:p>
      <w:pPr>
        <w:sectPr>
          <w:footerReference w:type="even" r:id="rId45"/>
          <w:footerReference w:type="default" r:id="rId46"/>
          <w:footerReference w:type="first" r:id="rId47"/>
          <w:type w:val="nextPage"/>
          <w:pgSz w:w="12240" w:h="15840"/>
          <w:pgMar w:left="620" w:right="1320" w:gutter="0" w:header="0" w:top="1500" w:footer="1012" w:bottom="1200"/>
          <w:pgNumType w:fmt="decimal"/>
          <w:formProt w:val="false"/>
          <w:textDirection w:val="lrTb"/>
          <w:docGrid w:type="default" w:linePitch="100" w:charSpace="0"/>
        </w:sectPr>
      </w:pPr>
    </w:p>
    <w:p>
      <w:pPr>
        <w:pStyle w:val="BodyText"/>
        <w:rPr>
          <w:rFonts w:ascii="Arial" w:hAnsi="Arial"/>
        </w:rPr>
      </w:pPr>
      <w:r>
        <w:rPr>
          <w:rFonts w:ascii="Arial" w:hAnsi="Arial"/>
        </w:rPr>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BodyText"/>
        <w:spacing w:before="2" w:after="0"/>
        <w:rPr>
          <w:rFonts w:ascii="Arial" w:hAnsi="Arial"/>
          <w:sz w:val="19"/>
        </w:rPr>
      </w:pPr>
      <w:r>
        <w:rPr>
          <w:rFonts w:ascii="Arial" w:hAnsi="Arial"/>
          <w:sz w:val="19"/>
        </w:rPr>
      </w:r>
    </w:p>
    <w:p>
      <w:pPr>
        <w:pStyle w:val="Normal"/>
        <w:ind w:start="820"/>
        <w:rPr>
          <w:rFonts w:ascii="Arial" w:hAnsi="Arial"/>
        </w:rPr>
      </w:pPr>
      <w:r>
        <w:rPr>
          <w:rFonts w:ascii="Arial" w:hAnsi="Arial"/>
          <w:color w:val="212121"/>
        </w:rPr>
        <w:t>puncte</w:t>
      </w:r>
    </w:p>
    <w:p>
      <w:pPr>
        <w:pStyle w:val="BodyText"/>
        <w:spacing w:before="0" w:after="0"/>
        <w:rPr>
          <w:rFonts w:ascii="Arial" w:hAnsi="Arial"/>
          <w:sz w:val="23"/>
        </w:rPr>
      </w:pPr>
      <w:r>
        <w:br w:type="column"/>
      </w:r>
      <w:r>
        <w:rPr>
          <w:rFonts w:ascii="Arial" w:hAnsi="Arial"/>
          <w:sz w:val="23"/>
        </w:rPr>
      </w:r>
    </w:p>
    <w:p>
      <w:pPr>
        <w:pStyle w:val="ListParagraph"/>
        <w:numPr>
          <w:ilvl w:val="0"/>
          <w:numId w:val="7"/>
        </w:numPr>
        <w:tabs>
          <w:tab w:val="clear" w:pos="720"/>
          <w:tab w:val="left" w:pos="265" w:leader="none"/>
        </w:tabs>
        <w:jc w:val="start"/>
        <w:rPr>
          <w:rFonts w:ascii="Arial" w:hAnsi="Arial"/>
        </w:rPr>
      </w:pPr>
      <w:r>
        <w:rPr>
          <w:rFonts w:ascii="Arial" w:hAnsi="Arial"/>
          <w:color w:val="212121"/>
        </w:rPr>
        <w:t>cel ce termina pe locul 3 in grupa primeste 20 de</w:t>
      </w:r>
      <w:r>
        <w:rPr>
          <w:rFonts w:ascii="Arial" w:hAnsi="Arial"/>
          <w:color w:val="212121"/>
          <w:spacing w:val="-11"/>
        </w:rPr>
        <w:t xml:space="preserve"> </w:t>
      </w:r>
      <w:r>
        <w:rPr>
          <w:rFonts w:ascii="Arial" w:hAnsi="Arial"/>
          <w:color w:val="212121"/>
        </w:rPr>
        <w:t>puncte</w:t>
      </w:r>
    </w:p>
    <w:p>
      <w:pPr>
        <w:pStyle w:val="BodyText"/>
        <w:spacing w:before="4" w:after="0"/>
        <w:rPr>
          <w:rFonts w:ascii="Arial" w:hAnsi="Arial"/>
          <w:sz w:val="20"/>
        </w:rPr>
      </w:pPr>
      <w:r>
        <w:rPr>
          <w:rFonts w:ascii="Arial" w:hAnsi="Arial"/>
          <w:sz w:val="20"/>
        </w:rPr>
      </w:r>
    </w:p>
    <w:p>
      <w:pPr>
        <w:pStyle w:val="ListParagraph"/>
        <w:numPr>
          <w:ilvl w:val="0"/>
          <w:numId w:val="7"/>
        </w:numPr>
        <w:tabs>
          <w:tab w:val="clear" w:pos="720"/>
          <w:tab w:val="left" w:pos="289" w:leader="none"/>
        </w:tabs>
        <w:ind w:hanging="272" w:start="288"/>
        <w:jc w:val="start"/>
        <w:rPr>
          <w:rFonts w:ascii="Arial" w:hAnsi="Arial"/>
        </w:rPr>
      </w:pPr>
      <w:r>
        <w:rPr>
          <w:rFonts w:ascii="Arial" w:hAnsi="Arial"/>
          <w:color w:val="212121"/>
        </w:rPr>
        <w:t>cel ce termina pe 2 in grupe si nu se califica pe tabloul eliminatoriu primeste 45</w:t>
      </w:r>
      <w:r>
        <w:rPr>
          <w:rFonts w:ascii="Arial" w:hAnsi="Arial"/>
          <w:color w:val="212121"/>
          <w:spacing w:val="-10"/>
        </w:rPr>
        <w:t xml:space="preserve"> </w:t>
      </w:r>
      <w:r>
        <w:rPr>
          <w:rFonts w:ascii="Arial" w:hAnsi="Arial"/>
          <w:color w:val="212121"/>
        </w:rPr>
        <w:t>de</w:t>
      </w:r>
    </w:p>
    <w:p>
      <w:pPr>
        <w:pStyle w:val="BodyText"/>
        <w:rPr>
          <w:rFonts w:ascii="Arial" w:hAnsi="Arial"/>
        </w:rPr>
      </w:pPr>
      <w:r>
        <w:rPr>
          <w:rFonts w:ascii="Arial" w:hAnsi="Arial"/>
        </w:rPr>
      </w:r>
    </w:p>
    <w:p>
      <w:pPr>
        <w:pStyle w:val="BodyText"/>
        <w:rPr>
          <w:rFonts w:ascii="Arial" w:hAnsi="Arial"/>
          <w:sz w:val="22"/>
        </w:rPr>
      </w:pPr>
      <w:r>
        <w:rPr>
          <w:rFonts w:ascii="Arial" w:hAnsi="Arial"/>
          <w:sz w:val="22"/>
        </w:rPr>
      </w:r>
    </w:p>
    <w:p>
      <w:pPr>
        <w:pStyle w:val="ListParagraph"/>
        <w:numPr>
          <w:ilvl w:val="0"/>
          <w:numId w:val="7"/>
        </w:numPr>
        <w:tabs>
          <w:tab w:val="clear" w:pos="720"/>
          <w:tab w:val="left" w:pos="280" w:leader="none"/>
        </w:tabs>
        <w:ind w:hanging="263" w:start="279"/>
        <w:jc w:val="start"/>
        <w:rPr>
          <w:rFonts w:ascii="Arial" w:hAnsi="Arial"/>
        </w:rPr>
      </w:pPr>
      <w:r>
        <w:rPr>
          <w:rFonts w:ascii="Arial" w:hAnsi="Arial"/>
          <w:color w:val="212121"/>
        </w:rPr>
        <w:t>cel</w:t>
      </w:r>
      <w:r>
        <w:rPr>
          <w:rFonts w:ascii="Arial" w:hAnsi="Arial"/>
          <w:color w:val="212121"/>
          <w:spacing w:val="13"/>
        </w:rPr>
        <w:t xml:space="preserve"> </w:t>
      </w:r>
      <w:r>
        <w:rPr>
          <w:rFonts w:ascii="Arial" w:hAnsi="Arial"/>
          <w:color w:val="212121"/>
        </w:rPr>
        <w:t>ce</w:t>
      </w:r>
      <w:r>
        <w:rPr>
          <w:rFonts w:ascii="Arial" w:hAnsi="Arial"/>
          <w:color w:val="212121"/>
          <w:spacing w:val="14"/>
        </w:rPr>
        <w:t xml:space="preserve"> </w:t>
      </w:r>
      <w:r>
        <w:rPr>
          <w:rFonts w:ascii="Arial" w:hAnsi="Arial"/>
          <w:color w:val="212121"/>
        </w:rPr>
        <w:t>termina</w:t>
      </w:r>
      <w:r>
        <w:rPr>
          <w:rFonts w:ascii="Arial" w:hAnsi="Arial"/>
          <w:color w:val="212121"/>
          <w:spacing w:val="14"/>
        </w:rPr>
        <w:t xml:space="preserve"> </w:t>
      </w:r>
      <w:r>
        <w:rPr>
          <w:rFonts w:ascii="Arial" w:hAnsi="Arial"/>
          <w:color w:val="212121"/>
        </w:rPr>
        <w:t>pe</w:t>
      </w:r>
      <w:r>
        <w:rPr>
          <w:rFonts w:ascii="Arial" w:hAnsi="Arial"/>
          <w:color w:val="212121"/>
          <w:spacing w:val="13"/>
        </w:rPr>
        <w:t xml:space="preserve"> </w:t>
      </w:r>
      <w:r>
        <w:rPr>
          <w:rFonts w:ascii="Arial" w:hAnsi="Arial"/>
          <w:color w:val="212121"/>
        </w:rPr>
        <w:t>locul</w:t>
      </w:r>
      <w:r>
        <w:rPr>
          <w:rFonts w:ascii="Arial" w:hAnsi="Arial"/>
          <w:color w:val="212121"/>
          <w:spacing w:val="13"/>
        </w:rPr>
        <w:t xml:space="preserve"> </w:t>
      </w:r>
      <w:r>
        <w:rPr>
          <w:rFonts w:ascii="Arial" w:hAnsi="Arial"/>
          <w:color w:val="212121"/>
        </w:rPr>
        <w:t>2</w:t>
      </w:r>
      <w:r>
        <w:rPr>
          <w:rFonts w:ascii="Arial" w:hAnsi="Arial"/>
          <w:color w:val="212121"/>
          <w:spacing w:val="15"/>
        </w:rPr>
        <w:t xml:space="preserve"> </w:t>
      </w:r>
      <w:r>
        <w:rPr>
          <w:rFonts w:ascii="Arial" w:hAnsi="Arial"/>
          <w:color w:val="212121"/>
        </w:rPr>
        <w:t>in</w:t>
      </w:r>
      <w:r>
        <w:rPr>
          <w:rFonts w:ascii="Arial" w:hAnsi="Arial"/>
          <w:color w:val="212121"/>
          <w:spacing w:val="14"/>
        </w:rPr>
        <w:t xml:space="preserve"> </w:t>
      </w:r>
      <w:r>
        <w:rPr>
          <w:rFonts w:ascii="Arial" w:hAnsi="Arial"/>
          <w:color w:val="212121"/>
        </w:rPr>
        <w:t>grupe</w:t>
      </w:r>
      <w:r>
        <w:rPr>
          <w:rFonts w:ascii="Arial" w:hAnsi="Arial"/>
          <w:color w:val="212121"/>
          <w:spacing w:val="14"/>
        </w:rPr>
        <w:t xml:space="preserve"> </w:t>
      </w:r>
      <w:r>
        <w:rPr>
          <w:rFonts w:ascii="Arial" w:hAnsi="Arial"/>
          <w:color w:val="212121"/>
        </w:rPr>
        <w:t>si</w:t>
      </w:r>
      <w:r>
        <w:rPr>
          <w:rFonts w:ascii="Arial" w:hAnsi="Arial"/>
          <w:color w:val="212121"/>
          <w:spacing w:val="14"/>
        </w:rPr>
        <w:t xml:space="preserve"> </w:t>
      </w:r>
      <w:r>
        <w:rPr>
          <w:rFonts w:ascii="Arial" w:hAnsi="Arial"/>
          <w:color w:val="212121"/>
        </w:rPr>
        <w:t>se</w:t>
      </w:r>
      <w:r>
        <w:rPr>
          <w:rFonts w:ascii="Arial" w:hAnsi="Arial"/>
          <w:color w:val="212121"/>
          <w:spacing w:val="14"/>
        </w:rPr>
        <w:t xml:space="preserve"> </w:t>
      </w:r>
      <w:r>
        <w:rPr>
          <w:rFonts w:ascii="Arial" w:hAnsi="Arial"/>
          <w:color w:val="212121"/>
        </w:rPr>
        <w:t>califica</w:t>
      </w:r>
      <w:r>
        <w:rPr>
          <w:rFonts w:ascii="Arial" w:hAnsi="Arial"/>
          <w:color w:val="212121"/>
          <w:spacing w:val="14"/>
        </w:rPr>
        <w:t xml:space="preserve"> </w:t>
      </w:r>
      <w:r>
        <w:rPr>
          <w:rFonts w:ascii="Arial" w:hAnsi="Arial"/>
          <w:color w:val="212121"/>
        </w:rPr>
        <w:t>pe</w:t>
      </w:r>
      <w:r>
        <w:rPr>
          <w:rFonts w:ascii="Arial" w:hAnsi="Arial"/>
          <w:color w:val="212121"/>
          <w:spacing w:val="14"/>
        </w:rPr>
        <w:t xml:space="preserve"> </w:t>
      </w:r>
      <w:r>
        <w:rPr>
          <w:rFonts w:ascii="Arial" w:hAnsi="Arial"/>
          <w:color w:val="212121"/>
        </w:rPr>
        <w:t>tabloul</w:t>
      </w:r>
      <w:r>
        <w:rPr>
          <w:rFonts w:ascii="Arial" w:hAnsi="Arial"/>
          <w:color w:val="212121"/>
          <w:spacing w:val="13"/>
        </w:rPr>
        <w:t xml:space="preserve"> </w:t>
      </w:r>
      <w:r>
        <w:rPr>
          <w:rFonts w:ascii="Arial" w:hAnsi="Arial"/>
          <w:color w:val="212121"/>
        </w:rPr>
        <w:t>eliminatoriu</w:t>
      </w:r>
      <w:r>
        <w:rPr>
          <w:rFonts w:ascii="Arial" w:hAnsi="Arial"/>
          <w:color w:val="212121"/>
          <w:spacing w:val="13"/>
        </w:rPr>
        <w:t xml:space="preserve"> </w:t>
      </w:r>
      <w:r>
        <w:rPr>
          <w:rFonts w:ascii="Arial" w:hAnsi="Arial"/>
          <w:color w:val="212121"/>
        </w:rPr>
        <w:t>unde</w:t>
      </w:r>
      <w:r>
        <w:rPr>
          <w:rFonts w:ascii="Arial" w:hAnsi="Arial"/>
          <w:color w:val="212121"/>
          <w:spacing w:val="14"/>
        </w:rPr>
        <w:t xml:space="preserve"> </w:t>
      </w:r>
      <w:r>
        <w:rPr>
          <w:rFonts w:ascii="Arial" w:hAnsi="Arial"/>
          <w:color w:val="212121"/>
        </w:rPr>
        <w:t>pierde</w:t>
      </w:r>
      <w:r>
        <w:rPr>
          <w:rFonts w:ascii="Arial" w:hAnsi="Arial"/>
          <w:color w:val="212121"/>
          <w:spacing w:val="14"/>
        </w:rPr>
        <w:t xml:space="preserve"> </w:t>
      </w:r>
      <w:r>
        <w:rPr>
          <w:rFonts w:ascii="Arial" w:hAnsi="Arial"/>
          <w:color w:val="212121"/>
        </w:rPr>
        <w:t>in</w:t>
      </w:r>
    </w:p>
    <w:p>
      <w:pPr>
        <w:sectPr>
          <w:type w:val="continuous"/>
          <w:pgSz w:w="12240" w:h="15840"/>
          <w:pgMar w:left="620" w:right="1320" w:gutter="0" w:header="0" w:top="1500" w:footer="1012" w:bottom="1200"/>
          <w:cols w:num="2" w:equalWidth="false" w:sep="false">
            <w:col w:w="1481" w:space="40"/>
            <w:col w:w="8778"/>
          </w:cols>
          <w:formProt w:val="false"/>
          <w:textDirection w:val="lrTb"/>
          <w:docGrid w:type="default" w:linePitch="100" w:charSpace="0"/>
        </w:sectPr>
      </w:pPr>
    </w:p>
    <w:p>
      <w:pPr>
        <w:pStyle w:val="Normal"/>
        <w:spacing w:before="40" w:after="0"/>
        <w:ind w:start="820"/>
        <w:rPr>
          <w:rFonts w:ascii="Arial" w:hAnsi="Arial"/>
        </w:rPr>
      </w:pPr>
      <w:r>
        <w:rPr>
          <w:rFonts w:ascii="Arial" w:hAnsi="Arial"/>
          <w:color w:val="212121"/>
        </w:rPr>
        <w:t>sferturi primeste 45 de puncte.</w:t>
      </w:r>
    </w:p>
    <w:p>
      <w:pPr>
        <w:pStyle w:val="BodyText"/>
        <w:spacing w:before="7" w:after="0"/>
        <w:rPr>
          <w:rFonts w:ascii="Arial" w:hAnsi="Arial"/>
          <w:sz w:val="20"/>
        </w:rPr>
      </w:pPr>
      <w:r>
        <w:rPr>
          <w:rFonts w:ascii="Arial" w:hAnsi="Arial"/>
          <w:sz w:val="20"/>
        </w:rPr>
      </w:r>
    </w:p>
    <w:p>
      <w:pPr>
        <w:pStyle w:val="ListParagraph"/>
        <w:numPr>
          <w:ilvl w:val="0"/>
          <w:numId w:val="7"/>
        </w:numPr>
        <w:tabs>
          <w:tab w:val="clear" w:pos="720"/>
          <w:tab w:val="left" w:pos="1793" w:leader="none"/>
        </w:tabs>
        <w:spacing w:lineRule="auto" w:line="278"/>
        <w:ind w:firstLine="719" w:start="820" w:end="119"/>
        <w:jc w:val="both"/>
        <w:rPr>
          <w:rFonts w:ascii="Arial" w:hAnsi="Arial"/>
        </w:rPr>
      </w:pPr>
      <w:r>
        <w:rPr>
          <w:rFonts w:ascii="Arial" w:hAnsi="Arial"/>
          <w:color w:val="212121"/>
        </w:rPr>
        <w:t>cel ce termina pe locul 1 in grupe, e cel mai slab loc 1 si pierde sfertul primeste 90 de puncte.</w:t>
      </w:r>
    </w:p>
    <w:p>
      <w:pPr>
        <w:pStyle w:val="BodyText"/>
        <w:rPr>
          <w:rFonts w:ascii="Arial" w:hAnsi="Arial"/>
        </w:rPr>
      </w:pPr>
      <w:r>
        <w:rPr>
          <w:rFonts w:ascii="Arial" w:hAnsi="Arial"/>
        </w:rPr>
      </w:r>
    </w:p>
    <w:p>
      <w:pPr>
        <w:pStyle w:val="BodyText"/>
        <w:spacing w:before="7" w:after="0"/>
        <w:rPr>
          <w:rFonts w:ascii="Arial" w:hAnsi="Arial"/>
          <w:sz w:val="35"/>
        </w:rPr>
      </w:pPr>
      <w:r>
        <w:rPr>
          <w:rFonts w:ascii="Arial" w:hAnsi="Arial"/>
          <w:sz w:val="35"/>
        </w:rPr>
      </w:r>
    </w:p>
    <w:p>
      <w:pPr>
        <w:pStyle w:val="Normal"/>
        <w:spacing w:lineRule="auto" w:line="278"/>
        <w:ind w:firstLine="719" w:start="820" w:end="123"/>
        <w:rPr>
          <w:rFonts w:ascii="Arial" w:hAnsi="Arial"/>
        </w:rPr>
      </w:pPr>
      <w:r>
        <w:rPr>
          <w:rFonts w:ascii="Arial" w:hAnsi="Arial"/>
          <w:color w:val="212121"/>
        </w:rPr>
        <w:t>Toti semifinalistii indiferent cum au ajuns in semifinale primesc 90 de puncte, finalistul 150 si campionul 250.</w:t>
      </w:r>
    </w:p>
    <w:p>
      <w:pPr>
        <w:pStyle w:val="BodyText"/>
        <w:rPr>
          <w:rFonts w:ascii="Arial" w:hAnsi="Arial"/>
        </w:rPr>
      </w:pPr>
      <w:r>
        <w:rPr>
          <w:rFonts w:ascii="Arial" w:hAnsi="Arial"/>
        </w:rPr>
      </w:r>
    </w:p>
    <w:p>
      <w:pPr>
        <w:pStyle w:val="BodyText"/>
        <w:spacing w:before="7" w:after="0"/>
        <w:rPr>
          <w:rFonts w:ascii="Arial" w:hAnsi="Arial"/>
          <w:sz w:val="35"/>
        </w:rPr>
      </w:pPr>
      <w:r>
        <w:rPr>
          <w:rFonts w:ascii="Arial" w:hAnsi="Arial"/>
          <w:sz w:val="35"/>
        </w:rPr>
      </w:r>
    </w:p>
    <w:p>
      <w:pPr>
        <w:pStyle w:val="ListParagraph"/>
        <w:numPr>
          <w:ilvl w:val="1"/>
          <w:numId w:val="7"/>
        </w:numPr>
        <w:tabs>
          <w:tab w:val="clear" w:pos="720"/>
          <w:tab w:val="left" w:pos="1733" w:leader="none"/>
        </w:tabs>
        <w:spacing w:lineRule="auto" w:line="276"/>
        <w:ind w:firstLine="719" w:start="820" w:end="115"/>
        <w:jc w:val="both"/>
        <w:rPr>
          <w:rFonts w:ascii="Arial" w:hAnsi="Arial"/>
        </w:rPr>
      </w:pPr>
      <w:r>
        <w:rPr>
          <w:rFonts w:ascii="Arial" w:hAnsi="Arial"/>
          <w:color w:val="212121"/>
        </w:rPr>
        <w:t>Pentru tablourile de 4 grupe de 3 precum acesta din care o grupa e incompleta are un singur jucator : jucatorul care e singur in grupa si care e capul de serie numarul 1 va juca direct in sferturi cu cel mai bun loc 2 din celelalte 3 grupe si daca pierde in sferturi primeste 45 de puncte, daca castiga si se califica in semifinale primeste 90 si de acolo mai departe ca la punctul H.</w:t>
      </w:r>
    </w:p>
    <w:p>
      <w:pPr>
        <w:pStyle w:val="BodyText"/>
        <w:rPr>
          <w:rFonts w:ascii="Arial" w:hAnsi="Arial"/>
        </w:rPr>
      </w:pPr>
      <w:r>
        <w:rPr>
          <w:rFonts w:ascii="Arial" w:hAnsi="Arial"/>
        </w:rPr>
      </w:r>
    </w:p>
    <w:p>
      <w:pPr>
        <w:pStyle w:val="BodyText"/>
        <w:rPr>
          <w:rFonts w:ascii="Arial" w:hAnsi="Arial"/>
        </w:rPr>
      </w:pPr>
      <w:r>
        <w:rPr>
          <w:rFonts w:ascii="Arial" w:hAnsi="Arial"/>
        </w:rPr>
      </w:r>
    </w:p>
    <w:p>
      <w:pPr>
        <w:pStyle w:val="Normal"/>
        <w:spacing w:lineRule="auto" w:line="278" w:before="139" w:after="0"/>
        <w:ind w:firstLine="719" w:start="820" w:end="115"/>
        <w:jc w:val="both"/>
        <w:rPr>
          <w:rFonts w:ascii="Arial" w:hAnsi="Arial"/>
        </w:rPr>
      </w:pPr>
      <w:r>
        <w:rPr>
          <w:rFonts w:ascii="Arial" w:hAnsi="Arial"/>
          <w:b/>
        </w:rPr>
        <w:t>J</w:t>
      </w:r>
      <w:r>
        <w:rPr>
          <w:rFonts w:ascii="Arial" w:hAnsi="Arial"/>
          <w:color w:val="212121"/>
        </w:rPr>
        <w:t>. Pentru tablourile de 4 grupe de 3 precum acesta din care o grupa e incompleta are doar 2 jucatori : capul de serie numarul 1 va fi in aceasta grupa incompleta s</w:t>
      </w:r>
      <w:r>
        <w:rPr>
          <w:rFonts w:ascii="Arial" w:hAnsi="Arial"/>
        </w:rPr>
        <w:t>i inca un jucator stabilit aleatoriu mai putin capii de serie 2, 3 si 4 care, desigur, vor fi in celelalte 3 grupe.</w:t>
      </w:r>
    </w:p>
    <w:p>
      <w:pPr>
        <w:pStyle w:val="Normal"/>
        <w:spacing w:lineRule="auto" w:line="281" w:before="193" w:after="0"/>
        <w:ind w:firstLine="719" w:start="820"/>
        <w:rPr>
          <w:rFonts w:ascii="Arial" w:hAnsi="Arial"/>
        </w:rPr>
      </w:pPr>
      <w:r>
        <w:rPr>
          <w:rFonts w:ascii="Arial" w:hAnsi="Arial"/>
          <w:color w:val="212121"/>
        </w:rPr>
        <w:t>Lucrurile se intampla identic ca la punctul I cu mentiunea ca cel ce termina pe 2 in grupa incompleta de doi jucatori primeste 20 de puncte.</w:t>
      </w:r>
    </w:p>
    <w:p>
      <w:pPr>
        <w:pStyle w:val="BodyText"/>
        <w:rPr>
          <w:rFonts w:ascii="Arial" w:hAnsi="Arial"/>
        </w:rPr>
      </w:pPr>
      <w:r>
        <w:rPr>
          <w:rFonts w:ascii="Arial" w:hAnsi="Arial"/>
        </w:rPr>
      </w:r>
    </w:p>
    <w:p>
      <w:pPr>
        <w:pStyle w:val="BodyText"/>
        <w:spacing w:before="3" w:after="0"/>
        <w:rPr>
          <w:rFonts w:ascii="Arial" w:hAnsi="Arial"/>
          <w:sz w:val="35"/>
        </w:rPr>
      </w:pPr>
      <w:r>
        <w:rPr>
          <w:rFonts w:ascii="Arial" w:hAnsi="Arial"/>
          <w:sz w:val="35"/>
        </w:rPr>
      </w:r>
    </w:p>
    <w:p>
      <w:pPr>
        <w:pStyle w:val="Normal"/>
        <w:spacing w:lineRule="auto" w:line="276" w:before="1" w:after="0"/>
        <w:ind w:start="820"/>
        <w:rPr>
          <w:sz w:val="24"/>
        </w:rPr>
      </w:pPr>
      <w:r>
        <w:rPr>
          <w:b/>
          <w:sz w:val="24"/>
        </w:rPr>
        <w:t xml:space="preserve">Turneele Finale din Series si Turnee Campionilor </w:t>
      </w:r>
      <w:r>
        <w:rPr>
          <w:sz w:val="24"/>
        </w:rPr>
        <w:t>se puncteaza astfel: fiecare victorie obtinuta valoreaza 100 de puncte indiferent de faza turneului in care este obtinuta acea victorie.</w:t>
      </w:r>
    </w:p>
    <w:p>
      <w:pPr>
        <w:pStyle w:val="BodyText"/>
        <w:rPr/>
      </w:pPr>
      <w:r>
        <w:rPr/>
      </w:r>
    </w:p>
    <w:p>
      <w:pPr>
        <w:pStyle w:val="BodyText"/>
        <w:rPr/>
      </w:pPr>
      <w:r>
        <w:rPr/>
      </w:r>
    </w:p>
    <w:p>
      <w:pPr>
        <w:pStyle w:val="BodyText"/>
        <w:spacing w:lineRule="auto" w:line="276" w:before="151" w:after="0"/>
        <w:ind w:start="820" w:end="123"/>
        <w:rPr/>
      </w:pPr>
      <w:r>
        <w:rPr/>
        <w:t>In cazul unui turneu cu o singura grupa de patru (4) jucatori, punctajele oferite vor fi urmatoarele:</w:t>
      </w:r>
    </w:p>
    <w:p>
      <w:pPr>
        <w:sectPr>
          <w:type w:val="continuous"/>
          <w:pgSz w:w="12240" w:h="15840"/>
          <w:pgMar w:left="620" w:right="1320" w:gutter="0" w:header="0" w:top="1500" w:footer="1012" w:bottom="1200"/>
          <w:formProt w:val="false"/>
          <w:textDirection w:val="lrTb"/>
          <w:docGrid w:type="default" w:linePitch="100" w:charSpace="0"/>
        </w:sectPr>
      </w:pPr>
    </w:p>
    <w:p>
      <w:pPr>
        <w:pStyle w:val="BodyText"/>
        <w:spacing w:lineRule="auto" w:line="439" w:before="39" w:after="0"/>
        <w:ind w:start="1540" w:end="6552"/>
        <w:jc w:val="both"/>
        <w:rPr/>
      </w:pPr>
      <w:r>
        <w:rPr/>
        <w:t>Locul I: 150 de puncte; Locul II: 90 de puncte; Locul III: 45 de puncte; Locul IV: 20 puncte.</w:t>
      </w:r>
    </w:p>
    <w:p>
      <w:pPr>
        <w:pStyle w:val="BodyText"/>
        <w:spacing w:before="4" w:after="0"/>
        <w:ind w:start="1540"/>
        <w:jc w:val="both"/>
        <w:rPr/>
      </w:pPr>
      <w:r>
        <w:rPr>
          <w:u w:val="single"/>
        </w:rPr>
        <w:t>Punctarea competitiilor de dublu.</w:t>
      </w:r>
    </w:p>
    <w:p>
      <w:pPr>
        <w:pStyle w:val="BodyText"/>
        <w:spacing w:before="10" w:after="0"/>
        <w:rPr>
          <w:sz w:val="15"/>
        </w:rPr>
      </w:pPr>
      <w:r>
        <w:rPr>
          <w:sz w:val="15"/>
        </w:rPr>
      </w:r>
    </w:p>
    <w:p>
      <w:pPr>
        <w:pStyle w:val="BodyText"/>
        <w:spacing w:before="52" w:after="0"/>
        <w:ind w:start="1540"/>
        <w:rPr/>
      </w:pPr>
      <w:r>
        <w:rPr/>
        <w:t>Competitiile de dublu sunt punctate identic cu cele de simplu.</w:t>
      </w:r>
    </w:p>
    <w:p>
      <w:pPr>
        <w:pStyle w:val="BodyText"/>
        <w:rPr/>
      </w:pPr>
      <w:r>
        <w:rPr/>
      </w:r>
    </w:p>
    <w:p>
      <w:pPr>
        <w:pStyle w:val="BodyText"/>
        <w:rPr/>
      </w:pPr>
      <w:r>
        <w:rPr/>
      </w:r>
    </w:p>
    <w:p>
      <w:pPr>
        <w:pStyle w:val="BodyText"/>
        <w:rPr/>
      </w:pPr>
      <w:r>
        <w:rPr/>
      </w:r>
    </w:p>
    <w:p>
      <w:pPr>
        <w:pStyle w:val="BodyText"/>
        <w:rPr/>
      </w:pPr>
      <w:r>
        <w:rPr/>
      </w:r>
    </w:p>
    <w:p>
      <w:pPr>
        <w:pStyle w:val="BodyText"/>
        <w:spacing w:before="12" w:after="0"/>
        <w:rPr>
          <w:sz w:val="34"/>
        </w:rPr>
      </w:pPr>
      <w:r>
        <w:rPr>
          <w:sz w:val="34"/>
        </w:rPr>
      </w:r>
    </w:p>
    <w:p>
      <w:pPr>
        <w:pStyle w:val="Heading1"/>
        <w:numPr>
          <w:ilvl w:val="0"/>
          <w:numId w:val="6"/>
        </w:numPr>
        <w:tabs>
          <w:tab w:val="clear" w:pos="720"/>
          <w:tab w:val="left" w:pos="1540" w:leader="none"/>
          <w:tab w:val="left" w:pos="1541" w:leader="none"/>
        </w:tabs>
        <w:spacing w:before="0" w:after="0"/>
        <w:ind w:hanging="541" w:start="1540"/>
        <w:rPr/>
      </w:pPr>
      <w:bookmarkStart w:id="18" w:name="_bookmark18"/>
      <w:bookmarkEnd w:id="18"/>
      <w:r>
        <w:rPr/>
        <w:t>Conduita</w:t>
      </w:r>
    </w:p>
    <w:p>
      <w:pPr>
        <w:pStyle w:val="BodyText"/>
        <w:spacing w:before="1" w:after="0"/>
        <w:rPr>
          <w:b/>
          <w:sz w:val="32"/>
        </w:rPr>
      </w:pPr>
      <w:r>
        <w:rPr>
          <w:b/>
          <w:sz w:val="32"/>
        </w:rPr>
      </w:r>
    </w:p>
    <w:p>
      <w:pPr>
        <w:pStyle w:val="BodyText"/>
        <w:ind w:hanging="720" w:start="1540" w:end="121"/>
        <w:jc w:val="both"/>
        <w:rPr/>
      </w:pPr>
      <w:r>
        <w:rPr/>
        <w:t>Pe toata durata desfasurarii meciurilor de tenis, precum si cat timp se afla la locul de desfasurare a acestora, fiecare jucator trebuie sa aiba un comportament adecvat si o conduita potrivita.</w:t>
      </w:r>
    </w:p>
    <w:p>
      <w:pPr>
        <w:pStyle w:val="BodyText"/>
        <w:ind w:hanging="720" w:start="1540" w:end="116"/>
        <w:jc w:val="both"/>
        <w:rPr/>
      </w:pPr>
      <w:r>
        <w:rPr/>
        <w:t>Jucatorilor le este strict interzis sa foloseasca un limbaj licentios ori sa aiba un comportament obscen sau violent fata de orice persoana aflata in incinta de desfasurare a meciului de tenis. De asemenea, este interzisa aruncarea oricarui obiect pe terenul de joc sau in vecinatatea lui, cu exceptia mingii si aceea doar in cursul meciului, in scopul de a obtine punct. Orice comportament de natura sa creasca starea de tensiune sau sa provoace un disconfort adversarului, cum ar fi dar nelimitandu-se la aprecieri asupra nivelului de joc, aprecieri asupra stilului de joc, proteste nejustificate, atitudini lipsite de fairplay, va fi sanctionat.</w:t>
      </w:r>
    </w:p>
    <w:p>
      <w:pPr>
        <w:pStyle w:val="BodyText"/>
        <w:spacing w:before="11" w:after="0"/>
        <w:rPr>
          <w:sz w:val="23"/>
        </w:rPr>
      </w:pPr>
      <w:r>
        <w:rPr>
          <w:sz w:val="23"/>
        </w:rPr>
      </w:r>
    </w:p>
    <w:p>
      <w:pPr>
        <w:pStyle w:val="BodyText"/>
        <w:ind w:hanging="720" w:start="1540" w:end="121"/>
        <w:jc w:val="both"/>
        <w:rPr/>
      </w:pPr>
      <w:r>
        <w:rPr>
          <w:u w:val="single"/>
        </w:rPr>
        <w:t>Conducerea Circuitului nu isi asuma raspunderea pentru incidentele cauzate de catre</w:t>
      </w:r>
      <w:r>
        <w:rPr/>
        <w:t xml:space="preserve"> </w:t>
      </w:r>
      <w:r>
        <w:rPr>
          <w:u w:val="single"/>
        </w:rPr>
        <w:t>persoanele care participa la evenimente (indiferent de calitatea in care participa:</w:t>
      </w:r>
      <w:r>
        <w:rPr/>
        <w:t xml:space="preserve"> </w:t>
      </w:r>
      <w:r>
        <w:rPr>
          <w:u w:val="single"/>
        </w:rPr>
        <w:t>jucator, arbitru,</w:t>
      </w:r>
      <w:r>
        <w:rPr>
          <w:spacing w:val="-3"/>
          <w:u w:val="single"/>
        </w:rPr>
        <w:t xml:space="preserve"> </w:t>
      </w:r>
      <w:r>
        <w:rPr>
          <w:u w:val="single"/>
        </w:rPr>
        <w:t>spectator).</w:t>
      </w:r>
    </w:p>
    <w:p>
      <w:pPr>
        <w:pStyle w:val="BodyText"/>
        <w:spacing w:before="11" w:after="0"/>
        <w:rPr>
          <w:sz w:val="19"/>
        </w:rPr>
      </w:pPr>
      <w:r>
        <w:rPr>
          <w:sz w:val="19"/>
        </w:rPr>
      </w:r>
    </w:p>
    <w:p>
      <w:pPr>
        <w:pStyle w:val="BodyText"/>
        <w:spacing w:before="52" w:after="0"/>
        <w:ind w:start="820"/>
        <w:rPr/>
      </w:pPr>
      <w:r>
        <w:rPr>
          <w:u w:val="single"/>
        </w:rPr>
        <w:t>Echipament si imbracaminte.</w:t>
      </w:r>
    </w:p>
    <w:p>
      <w:pPr>
        <w:pStyle w:val="BodyText"/>
        <w:spacing w:before="9" w:after="0"/>
        <w:rPr>
          <w:sz w:val="19"/>
        </w:rPr>
      </w:pPr>
      <w:r>
        <w:rPr>
          <w:sz w:val="19"/>
        </w:rPr>
      </w:r>
    </w:p>
    <w:p>
      <w:pPr>
        <w:pStyle w:val="BodyText"/>
        <w:spacing w:before="52" w:after="0"/>
        <w:ind w:hanging="720" w:start="1540" w:end="119"/>
        <w:jc w:val="both"/>
        <w:rPr/>
      </w:pPr>
      <w:r>
        <w:rPr/>
        <w:t>Orice jucator se va purta intr-un mod civilizat si profesionist si va avea o tinuta de tenis curata si uzual acceptata.</w:t>
      </w:r>
    </w:p>
    <w:p>
      <w:pPr>
        <w:pStyle w:val="Normal"/>
        <w:ind w:hanging="720" w:start="1540" w:end="116"/>
        <w:jc w:val="both"/>
        <w:rPr>
          <w:sz w:val="24"/>
        </w:rPr>
      </w:pPr>
      <w:r>
        <w:rPr>
          <w:sz w:val="24"/>
        </w:rPr>
        <w:t>In ceea ce priveste imbracamintea neacceptata, precum si identificatorii (logograme), va rugam sa consultati Articolul IV, sectiunea C din Regulamentul ITF (</w:t>
      </w:r>
      <w:hyperlink r:id="rId48">
        <w:r>
          <w:rPr>
            <w:rStyle w:val="Style6"/>
            <w:color w:val="0000FF"/>
            <w:u w:val="single" w:color="0000FF"/>
          </w:rPr>
          <w:t>http://www.itftennis.com/media/277969/277969.pdf</w:t>
        </w:r>
      </w:hyperlink>
      <w:r>
        <w:rPr>
          <w:sz w:val="24"/>
        </w:rPr>
        <w:t>).</w:t>
      </w:r>
    </w:p>
    <w:p>
      <w:pPr>
        <w:pStyle w:val="BodyText"/>
        <w:spacing w:before="8" w:after="0"/>
        <w:rPr>
          <w:sz w:val="19"/>
        </w:rPr>
      </w:pPr>
      <w:r>
        <w:rPr>
          <w:sz w:val="19"/>
        </w:rPr>
      </w:r>
    </w:p>
    <w:p>
      <w:pPr>
        <w:pStyle w:val="BodyText"/>
        <w:spacing w:before="52" w:after="0"/>
        <w:ind w:start="820"/>
        <w:rPr/>
        <w:sectPr>
          <w:footerReference w:type="even" r:id="rId49"/>
          <w:footerReference w:type="default" r:id="rId50"/>
          <w:footerReference w:type="first" r:id="rId51"/>
          <w:type w:val="nextPage"/>
          <w:pgSz w:w="12240" w:h="15840"/>
          <w:pgMar w:left="620" w:right="1320" w:gutter="0" w:header="0" w:top="1220" w:footer="1012" w:bottom="1200"/>
          <w:pgNumType w:fmt="decimal"/>
          <w:formProt w:val="false"/>
          <w:textDirection w:val="lrTb"/>
          <w:docGrid w:type="default" w:linePitch="100" w:charSpace="0"/>
        </w:sectPr>
      </w:pPr>
      <w:r>
        <w:rPr>
          <w:u w:val="single"/>
        </w:rPr>
        <w:t>Conduita spectatorilor.</w:t>
      </w:r>
    </w:p>
    <w:p>
      <w:pPr>
        <w:pStyle w:val="BodyText"/>
        <w:spacing w:before="39" w:after="0"/>
        <w:ind w:hanging="720" w:start="1540" w:end="113"/>
        <w:jc w:val="both"/>
        <w:rPr/>
      </w:pPr>
      <w:r>
        <w:rPr/>
        <w:t>In cadrul desfasurarii meciurilor de tenis poate fi permisa prezenta pe marginea terenului de joc doar cu acceptul celuilat jucator/ celeilalte echipe si doar cu aprobarea arbitrului. Este posibil ca din motive organizatorice clubul de tenis sa interzica prezenta pe marginea terenurilor alaturate a sustinatorilor jucatorilor respectivi sau a oricarei alte persoane in afara de jucatori si arbitri.</w:t>
      </w:r>
    </w:p>
    <w:p>
      <w:pPr>
        <w:pStyle w:val="BodyText"/>
        <w:ind w:hanging="720" w:start="1540" w:end="120"/>
        <w:jc w:val="both"/>
        <w:rPr/>
      </w:pPr>
      <w:r>
        <w:rPr/>
        <w:t>Daca o persoana va refuza sa paraseasca terenul de joc, inclusiv proximitatea exterioara a terenului de joc (poate fi interzisa prezenta inclusiv in tribunele exterioare terenului sau pe marginea terenului), atunci jucatorul pe care il sustine direct sau indirect (prin deranjarea adversarului), va fi descalificat. Respectivul jucator poate fi descalificat chiar daca persoana de pe margine nu recunoaste pe care dintre jucatori sustine (arbitrul/conducerea Circuituluiare dreptul unilateral de a descalifica, jucatorul pe care considera ca il sustine persoana/persoanele care refuza sa paraseasca terenul de joc, respectiv terenurile alaturate).</w:t>
      </w:r>
    </w:p>
    <w:p>
      <w:pPr>
        <w:pStyle w:val="BodyText"/>
        <w:spacing w:before="1" w:after="0"/>
        <w:rPr/>
      </w:pPr>
      <w:r>
        <w:rPr/>
      </w:r>
    </w:p>
    <w:p>
      <w:pPr>
        <w:pStyle w:val="BodyText"/>
        <w:ind w:start="820"/>
        <w:rPr/>
      </w:pPr>
      <w:r>
        <w:rPr/>
        <w:t>De asemenea, spectatorilor le este interzis, pe parcursul desfasurarii meciului de tenis sa:</w:t>
      </w:r>
    </w:p>
    <w:p>
      <w:pPr>
        <w:pStyle w:val="ListParagraph"/>
        <w:numPr>
          <w:ilvl w:val="0"/>
          <w:numId w:val="5"/>
        </w:numPr>
        <w:tabs>
          <w:tab w:val="clear" w:pos="720"/>
          <w:tab w:val="left" w:pos="1540" w:leader="none"/>
          <w:tab w:val="left" w:pos="1541" w:leader="none"/>
        </w:tabs>
        <w:ind w:hanging="721" w:start="1540"/>
        <w:rPr>
          <w:sz w:val="24"/>
        </w:rPr>
      </w:pPr>
      <w:r>
        <w:rPr>
          <w:sz w:val="24"/>
        </w:rPr>
        <w:t>discute cu jucatorii implicati in meci – va putea fi considerat</w:t>
      </w:r>
      <w:r>
        <w:rPr>
          <w:spacing w:val="-10"/>
          <w:sz w:val="24"/>
        </w:rPr>
        <w:t xml:space="preserve"> </w:t>
      </w:r>
      <w:r>
        <w:rPr>
          <w:sz w:val="24"/>
        </w:rPr>
        <w:t>coaching;</w:t>
      </w:r>
    </w:p>
    <w:p>
      <w:pPr>
        <w:pStyle w:val="ListParagraph"/>
        <w:numPr>
          <w:ilvl w:val="0"/>
          <w:numId w:val="5"/>
        </w:numPr>
        <w:tabs>
          <w:tab w:val="clear" w:pos="720"/>
          <w:tab w:val="left" w:pos="1540" w:leader="none"/>
          <w:tab w:val="left" w:pos="1541" w:leader="none"/>
        </w:tabs>
        <w:ind w:hanging="720" w:start="1540" w:end="121"/>
        <w:rPr>
          <w:sz w:val="24"/>
        </w:rPr>
      </w:pPr>
      <w:r>
        <w:rPr>
          <w:sz w:val="24"/>
        </w:rPr>
        <w:t>comenteze deciziile arbitrilor, sa strige out sau sa faca zgomote care pot deranja jucatorii implicati sau alti jucatori de pe terenurile</w:t>
      </w:r>
      <w:r>
        <w:rPr>
          <w:spacing w:val="-12"/>
          <w:sz w:val="24"/>
        </w:rPr>
        <w:t xml:space="preserve"> </w:t>
      </w:r>
      <w:r>
        <w:rPr>
          <w:sz w:val="24"/>
        </w:rPr>
        <w:t>alaturate.</w:t>
      </w:r>
    </w:p>
    <w:p>
      <w:pPr>
        <w:pStyle w:val="BodyText"/>
        <w:rPr/>
      </w:pPr>
      <w:r>
        <w:rPr/>
      </w:r>
    </w:p>
    <w:p>
      <w:pPr>
        <w:pStyle w:val="BodyText"/>
        <w:spacing w:before="4" w:after="0"/>
        <w:rPr>
          <w:sz w:val="23"/>
        </w:rPr>
      </w:pPr>
      <w:r>
        <w:rPr>
          <w:sz w:val="23"/>
        </w:rPr>
      </w:r>
    </w:p>
    <w:p>
      <w:pPr>
        <w:pStyle w:val="Heading3"/>
        <w:numPr>
          <w:ilvl w:val="1"/>
          <w:numId w:val="6"/>
        </w:numPr>
        <w:tabs>
          <w:tab w:val="clear" w:pos="720"/>
          <w:tab w:val="left" w:pos="1540" w:leader="none"/>
          <w:tab w:val="left" w:pos="1541" w:leader="none"/>
        </w:tabs>
        <w:ind w:hanging="541" w:start="1540"/>
        <w:rPr/>
      </w:pPr>
      <w:bookmarkStart w:id="19" w:name="_bookmark19"/>
      <w:bookmarkEnd w:id="19"/>
      <w:r>
        <w:rPr/>
        <w:t>Penalitati</w:t>
      </w:r>
    </w:p>
    <w:p>
      <w:pPr>
        <w:pStyle w:val="BodyText"/>
        <w:rPr>
          <w:b/>
          <w:i/>
        </w:rPr>
      </w:pPr>
      <w:r>
        <w:rPr>
          <w:b/>
          <w:i/>
        </w:rPr>
      </w:r>
    </w:p>
    <w:p>
      <w:pPr>
        <w:pStyle w:val="BodyText"/>
        <w:spacing w:lineRule="auto" w:line="278" w:before="151" w:after="0"/>
        <w:ind w:start="1540"/>
        <w:rPr/>
      </w:pPr>
      <w:r>
        <w:rPr/>
        <w:t>Abaterile pentru nerespectarea prevederilor prezentului Regulament, precum si a celor Regulamentului ITF vor fi sanctionate dupa cum urmeaza:</w:t>
      </w:r>
    </w:p>
    <w:p>
      <w:pPr>
        <w:pStyle w:val="ListParagraph"/>
        <w:numPr>
          <w:ilvl w:val="2"/>
          <w:numId w:val="6"/>
        </w:numPr>
        <w:tabs>
          <w:tab w:val="clear" w:pos="720"/>
          <w:tab w:val="left" w:pos="2260" w:leader="none"/>
          <w:tab w:val="left" w:pos="2261" w:leader="none"/>
        </w:tabs>
        <w:spacing w:before="197" w:after="0"/>
        <w:ind w:hanging="361" w:start="2260"/>
        <w:rPr>
          <w:sz w:val="24"/>
        </w:rPr>
      </w:pPr>
      <w:r>
        <w:rPr>
          <w:sz w:val="24"/>
        </w:rPr>
        <w:t xml:space="preserve">In cazul primei abateri, sanctiunea va fi un </w:t>
      </w:r>
      <w:r>
        <w:rPr>
          <w:sz w:val="24"/>
          <w:u w:val="single"/>
        </w:rPr>
        <w:t>Avertisment</w:t>
      </w:r>
      <w:r>
        <w:rPr>
          <w:sz w:val="24"/>
        </w:rPr>
        <w:t>;</w:t>
      </w:r>
    </w:p>
    <w:p>
      <w:pPr>
        <w:pStyle w:val="ListParagraph"/>
        <w:numPr>
          <w:ilvl w:val="2"/>
          <w:numId w:val="6"/>
        </w:numPr>
        <w:tabs>
          <w:tab w:val="clear" w:pos="720"/>
          <w:tab w:val="left" w:pos="2260" w:leader="none"/>
          <w:tab w:val="left" w:pos="2261" w:leader="none"/>
        </w:tabs>
        <w:ind w:hanging="361" w:start="2260"/>
        <w:rPr>
          <w:sz w:val="24"/>
        </w:rPr>
      </w:pPr>
      <w:r>
        <w:rPr>
          <w:sz w:val="24"/>
        </w:rPr>
        <w:t xml:space="preserve">In cazul celei de-a doua abateri, sanctiunea va fi </w:t>
      </w:r>
      <w:r>
        <w:rPr>
          <w:sz w:val="24"/>
          <w:u w:val="single"/>
        </w:rPr>
        <w:t>Punct</w:t>
      </w:r>
      <w:r>
        <w:rPr>
          <w:spacing w:val="-13"/>
          <w:sz w:val="24"/>
          <w:u w:val="single"/>
        </w:rPr>
        <w:t xml:space="preserve"> </w:t>
      </w:r>
      <w:r>
        <w:rPr>
          <w:sz w:val="24"/>
          <w:u w:val="single"/>
        </w:rPr>
        <w:t>pierdut</w:t>
      </w:r>
      <w:r>
        <w:rPr>
          <w:sz w:val="24"/>
        </w:rPr>
        <w:t>;</w:t>
      </w:r>
    </w:p>
    <w:p>
      <w:pPr>
        <w:pStyle w:val="ListParagraph"/>
        <w:numPr>
          <w:ilvl w:val="2"/>
          <w:numId w:val="6"/>
        </w:numPr>
        <w:tabs>
          <w:tab w:val="clear" w:pos="720"/>
          <w:tab w:val="left" w:pos="2260" w:leader="none"/>
          <w:tab w:val="left" w:pos="2261" w:leader="none"/>
        </w:tabs>
        <w:spacing w:before="0" w:after="0"/>
        <w:ind w:hanging="361" w:start="2260"/>
        <w:rPr>
          <w:sz w:val="24"/>
        </w:rPr>
        <w:sectPr>
          <w:footerReference w:type="even" r:id="rId52"/>
          <w:footerReference w:type="default" r:id="rId53"/>
          <w:footerReference w:type="first" r:id="rId54"/>
          <w:type w:val="nextPage"/>
          <w:pgSz w:w="12240" w:h="15840"/>
          <w:pgMar w:left="620" w:right="1320" w:gutter="0" w:header="0" w:top="1220" w:footer="1012" w:bottom="1200"/>
          <w:pgNumType w:fmt="decimal"/>
          <w:formProt w:val="false"/>
          <w:textDirection w:val="lrTb"/>
          <w:docGrid w:type="default" w:linePitch="100" w:charSpace="0"/>
        </w:sectPr>
      </w:pPr>
      <w:r>
        <w:rPr>
          <w:sz w:val="24"/>
        </w:rPr>
        <w:t xml:space="preserve">Incepand cu a treia abatere, toate abaterile se sanctioneaza cu </w:t>
      </w:r>
      <w:r>
        <w:rPr>
          <w:sz w:val="24"/>
          <w:u w:val="single"/>
        </w:rPr>
        <w:t>Game</w:t>
      </w:r>
      <w:r>
        <w:rPr>
          <w:spacing w:val="-14"/>
          <w:sz w:val="24"/>
          <w:u w:val="single"/>
        </w:rPr>
        <w:t xml:space="preserve"> </w:t>
      </w:r>
      <w:r>
        <w:rPr>
          <w:sz w:val="24"/>
          <w:u w:val="single"/>
        </w:rPr>
        <w:t>pierdut</w:t>
      </w:r>
      <w:r>
        <w:rPr>
          <w:sz w:val="24"/>
        </w:rPr>
        <w:t>.</w:t>
      </w:r>
    </w:p>
    <w:p>
      <w:pPr>
        <w:pStyle w:val="BodyText"/>
        <w:spacing w:lineRule="auto" w:line="276" w:before="39" w:after="0"/>
        <w:ind w:start="1540" w:end="113"/>
        <w:jc w:val="both"/>
        <w:rPr/>
      </w:pPr>
      <w:r>
        <w:rPr/>
        <w:t>contului. Perioada de suspendare porneste de fiecare data cand se intampla o recidiva de la nivelul imediat urmator perioadei de suspendare care a fost deja aplicata in cazul respectivului jucator.</w:t>
      </w:r>
    </w:p>
    <w:p>
      <w:pPr>
        <w:pStyle w:val="BodyText"/>
        <w:spacing w:before="202" w:after="0"/>
        <w:ind w:start="1595"/>
        <w:jc w:val="both"/>
        <w:rPr/>
      </w:pPr>
      <w:r>
        <w:rPr/>
        <w:t>Printre abaterile care duc la aplicarea unor sanctiuni sportive sunt, dupa cum urmeaza:</w:t>
      </w:r>
    </w:p>
    <w:p>
      <w:pPr>
        <w:pStyle w:val="BodyText"/>
        <w:rPr>
          <w:sz w:val="20"/>
        </w:rPr>
      </w:pPr>
      <w:r>
        <w:rPr>
          <w:sz w:val="20"/>
        </w:rPr>
      </w:r>
    </w:p>
    <w:p>
      <w:pPr>
        <w:pStyle w:val="ListParagraph"/>
        <w:numPr>
          <w:ilvl w:val="0"/>
          <w:numId w:val="4"/>
        </w:numPr>
        <w:tabs>
          <w:tab w:val="clear" w:pos="720"/>
          <w:tab w:val="left" w:pos="2261" w:leader="none"/>
        </w:tabs>
        <w:ind w:hanging="480" w:start="2260" w:end="118"/>
        <w:jc w:val="both"/>
        <w:rPr>
          <w:b/>
          <w:sz w:val="24"/>
        </w:rPr>
      </w:pPr>
      <w:r>
        <w:rPr>
          <w:sz w:val="24"/>
        </w:rPr>
        <w:t>contestarea frecventa a deciziilor arbitrilor, contestari ce nu se rezuma la incercuirea urmei si rugarea arbitrului sa coboare, ci tensioneaza partida prin discutii inutile ulterioare</w:t>
      </w:r>
      <w:r>
        <w:rPr>
          <w:spacing w:val="-3"/>
          <w:sz w:val="24"/>
        </w:rPr>
        <w:t xml:space="preserve"> </w:t>
      </w:r>
      <w:r>
        <w:rPr>
          <w:b/>
          <w:sz w:val="24"/>
        </w:rPr>
        <w:t>;</w:t>
      </w:r>
    </w:p>
    <w:p>
      <w:pPr>
        <w:pStyle w:val="ListParagraph"/>
        <w:numPr>
          <w:ilvl w:val="0"/>
          <w:numId w:val="4"/>
        </w:numPr>
        <w:tabs>
          <w:tab w:val="clear" w:pos="720"/>
          <w:tab w:val="left" w:pos="2261" w:leader="none"/>
        </w:tabs>
        <w:ind w:hanging="543" w:start="2260"/>
        <w:jc w:val="both"/>
        <w:rPr>
          <w:sz w:val="24"/>
        </w:rPr>
      </w:pPr>
      <w:r>
        <w:rPr>
          <w:sz w:val="24"/>
        </w:rPr>
        <w:t>indicarea altor urme decat cele reale in mod constant</w:t>
      </w:r>
      <w:r>
        <w:rPr>
          <w:spacing w:val="-8"/>
          <w:sz w:val="24"/>
        </w:rPr>
        <w:t xml:space="preserve"> </w:t>
      </w:r>
      <w:r>
        <w:rPr>
          <w:sz w:val="24"/>
        </w:rPr>
        <w:t>;</w:t>
      </w:r>
    </w:p>
    <w:p>
      <w:pPr>
        <w:pStyle w:val="ListParagraph"/>
        <w:numPr>
          <w:ilvl w:val="0"/>
          <w:numId w:val="4"/>
        </w:numPr>
        <w:tabs>
          <w:tab w:val="clear" w:pos="720"/>
          <w:tab w:val="left" w:pos="2260" w:leader="none"/>
          <w:tab w:val="left" w:pos="2261" w:leader="none"/>
        </w:tabs>
        <w:ind w:hanging="603" w:start="2260"/>
        <w:jc w:val="start"/>
        <w:rPr>
          <w:sz w:val="24"/>
        </w:rPr>
      </w:pPr>
      <w:r>
        <w:rPr>
          <w:sz w:val="24"/>
        </w:rPr>
        <w:t>injurii adresate oricarei persoane</w:t>
      </w:r>
      <w:r>
        <w:rPr>
          <w:spacing w:val="-9"/>
          <w:sz w:val="24"/>
        </w:rPr>
        <w:t xml:space="preserve"> </w:t>
      </w:r>
      <w:r>
        <w:rPr>
          <w:sz w:val="24"/>
        </w:rPr>
        <w:t>;</w:t>
      </w:r>
    </w:p>
    <w:p>
      <w:pPr>
        <w:pStyle w:val="ListParagraph"/>
        <w:numPr>
          <w:ilvl w:val="0"/>
          <w:numId w:val="4"/>
        </w:numPr>
        <w:tabs>
          <w:tab w:val="clear" w:pos="720"/>
          <w:tab w:val="left" w:pos="2260" w:leader="none"/>
          <w:tab w:val="left" w:pos="2261" w:leader="none"/>
        </w:tabs>
        <w:ind w:hanging="618" w:start="2260"/>
        <w:jc w:val="start"/>
        <w:rPr>
          <w:sz w:val="24"/>
        </w:rPr>
      </w:pPr>
      <w:r>
        <w:rPr>
          <w:sz w:val="24"/>
        </w:rPr>
        <w:t>aruncarea frecventa a rachetei sau a mingilor in mod violent</w:t>
      </w:r>
      <w:r>
        <w:rPr>
          <w:spacing w:val="-9"/>
          <w:sz w:val="24"/>
        </w:rPr>
        <w:t xml:space="preserve"> </w:t>
      </w:r>
      <w:r>
        <w:rPr>
          <w:sz w:val="24"/>
        </w:rPr>
        <w:t>;</w:t>
      </w:r>
    </w:p>
    <w:p>
      <w:pPr>
        <w:pStyle w:val="ListParagraph"/>
        <w:numPr>
          <w:ilvl w:val="0"/>
          <w:numId w:val="4"/>
        </w:numPr>
        <w:tabs>
          <w:tab w:val="clear" w:pos="720"/>
          <w:tab w:val="left" w:pos="2260" w:leader="none"/>
          <w:tab w:val="left" w:pos="2261" w:leader="none"/>
        </w:tabs>
        <w:ind w:hanging="558" w:start="2260"/>
        <w:jc w:val="start"/>
        <w:rPr>
          <w:sz w:val="24"/>
        </w:rPr>
      </w:pPr>
      <w:r>
        <w:rPr>
          <w:sz w:val="24"/>
        </w:rPr>
        <w:t>bucuria ostentativa si care poate deranja la greseli nefortate ale adversarului</w:t>
      </w:r>
      <w:r>
        <w:rPr>
          <w:spacing w:val="-21"/>
          <w:sz w:val="24"/>
        </w:rPr>
        <w:t xml:space="preserve"> </w:t>
      </w:r>
      <w:r>
        <w:rPr>
          <w:sz w:val="24"/>
        </w:rPr>
        <w:t>;</w:t>
      </w:r>
    </w:p>
    <w:p>
      <w:pPr>
        <w:pStyle w:val="ListParagraph"/>
        <w:numPr>
          <w:ilvl w:val="0"/>
          <w:numId w:val="4"/>
        </w:numPr>
        <w:tabs>
          <w:tab w:val="clear" w:pos="720"/>
          <w:tab w:val="left" w:pos="2260" w:leader="none"/>
          <w:tab w:val="left" w:pos="2261" w:leader="none"/>
        </w:tabs>
        <w:ind w:hanging="618" w:start="2260"/>
        <w:jc w:val="start"/>
        <w:rPr>
          <w:sz w:val="24"/>
        </w:rPr>
      </w:pPr>
      <w:r>
        <w:rPr>
          <w:sz w:val="24"/>
        </w:rPr>
        <w:t>abandonarea unui meci pe motiv de subevaluare a adversarului -</w:t>
      </w:r>
      <w:r>
        <w:rPr>
          <w:spacing w:val="-7"/>
          <w:sz w:val="24"/>
        </w:rPr>
        <w:t xml:space="preserve"> </w:t>
      </w:r>
      <w:r>
        <w:rPr>
          <w:sz w:val="24"/>
        </w:rPr>
        <w:t>;</w:t>
      </w:r>
    </w:p>
    <w:p>
      <w:pPr>
        <w:pStyle w:val="ListParagraph"/>
        <w:numPr>
          <w:ilvl w:val="0"/>
          <w:numId w:val="4"/>
        </w:numPr>
        <w:tabs>
          <w:tab w:val="clear" w:pos="720"/>
          <w:tab w:val="left" w:pos="2260" w:leader="none"/>
          <w:tab w:val="left" w:pos="2261" w:leader="none"/>
        </w:tabs>
        <w:ind w:hanging="677" w:start="2260" w:end="121"/>
        <w:jc w:val="start"/>
        <w:rPr>
          <w:sz w:val="24"/>
        </w:rPr>
      </w:pPr>
      <w:r>
        <w:rPr>
          <w:sz w:val="24"/>
        </w:rPr>
        <w:t>orice alta situatie care tensioneaza atmosfera si strica buna dispozitie a celor implicati in meci</w:t>
      </w:r>
      <w:r>
        <w:rPr>
          <w:spacing w:val="-2"/>
          <w:sz w:val="24"/>
        </w:rPr>
        <w:t xml:space="preserve"> </w:t>
      </w:r>
      <w:r>
        <w:rPr>
          <w:sz w:val="24"/>
        </w:rPr>
        <w:t>.</w:t>
      </w:r>
    </w:p>
    <w:p>
      <w:pPr>
        <w:pStyle w:val="ListParagraph"/>
        <w:numPr>
          <w:ilvl w:val="0"/>
          <w:numId w:val="4"/>
        </w:numPr>
        <w:tabs>
          <w:tab w:val="clear" w:pos="720"/>
          <w:tab w:val="left" w:pos="2260" w:leader="none"/>
          <w:tab w:val="left" w:pos="2261" w:leader="none"/>
        </w:tabs>
        <w:ind w:hanging="740" w:start="2260" w:end="117"/>
        <w:jc w:val="start"/>
        <w:rPr>
          <w:b/>
          <w:sz w:val="24"/>
        </w:rPr>
      </w:pPr>
      <w:r>
        <w:rPr>
          <w:sz w:val="24"/>
        </w:rPr>
        <w:t>email-uri sau sms-uri, postari publice pe un ton nepotrivit transmise catre echipa noastra sau cu privire la alti participanti din</w:t>
      </w:r>
      <w:r>
        <w:rPr>
          <w:spacing w:val="-9"/>
          <w:sz w:val="24"/>
        </w:rPr>
        <w:t xml:space="preserve"> </w:t>
      </w:r>
      <w:r>
        <w:rPr>
          <w:sz w:val="24"/>
        </w:rPr>
        <w:t>Circuit</w:t>
      </w:r>
      <w:r>
        <w:rPr>
          <w:b/>
          <w:sz w:val="24"/>
        </w:rPr>
        <w:t>;</w:t>
      </w:r>
    </w:p>
    <w:p>
      <w:pPr>
        <w:pStyle w:val="ListParagraph"/>
        <w:numPr>
          <w:ilvl w:val="0"/>
          <w:numId w:val="4"/>
        </w:numPr>
        <w:tabs>
          <w:tab w:val="clear" w:pos="720"/>
          <w:tab w:val="left" w:pos="2260" w:leader="none"/>
          <w:tab w:val="left" w:pos="2261" w:leader="none"/>
        </w:tabs>
        <w:spacing w:before="1" w:after="0"/>
        <w:ind w:hanging="606" w:start="2260"/>
        <w:jc w:val="start"/>
        <w:rPr>
          <w:sz w:val="24"/>
        </w:rPr>
      </w:pPr>
      <w:r>
        <w:rPr>
          <w:sz w:val="24"/>
        </w:rPr>
        <w:t>replici acide legate de stilul de joc al</w:t>
      </w:r>
      <w:r>
        <w:rPr>
          <w:spacing w:val="-6"/>
          <w:sz w:val="24"/>
        </w:rPr>
        <w:t xml:space="preserve"> </w:t>
      </w:r>
      <w:r>
        <w:rPr>
          <w:sz w:val="24"/>
        </w:rPr>
        <w:t>adversarului.</w:t>
      </w:r>
    </w:p>
    <w:p>
      <w:pPr>
        <w:pStyle w:val="ListParagraph"/>
        <w:numPr>
          <w:ilvl w:val="0"/>
          <w:numId w:val="4"/>
        </w:numPr>
        <w:tabs>
          <w:tab w:val="clear" w:pos="720"/>
          <w:tab w:val="left" w:pos="2260" w:leader="none"/>
          <w:tab w:val="left" w:pos="2261" w:leader="none"/>
        </w:tabs>
        <w:ind w:hanging="545" w:start="2260" w:end="121"/>
        <w:jc w:val="start"/>
        <w:rPr>
          <w:sz w:val="24"/>
        </w:rPr>
      </w:pPr>
      <w:r>
        <w:rPr>
          <w:sz w:val="24"/>
        </w:rPr>
        <w:t>inscrierea cu rea credinta la un nivel inferior celui de joc. In mod complementar vor fi retrase orice rezultate obtinute si restituite eventualele</w:t>
      </w:r>
      <w:r>
        <w:rPr>
          <w:spacing w:val="-15"/>
          <w:sz w:val="24"/>
        </w:rPr>
        <w:t xml:space="preserve"> </w:t>
      </w:r>
      <w:r>
        <w:rPr>
          <w:sz w:val="24"/>
        </w:rPr>
        <w:t>premii.</w:t>
      </w:r>
    </w:p>
    <w:p>
      <w:pPr>
        <w:pStyle w:val="ListParagraph"/>
        <w:numPr>
          <w:ilvl w:val="0"/>
          <w:numId w:val="4"/>
        </w:numPr>
        <w:tabs>
          <w:tab w:val="clear" w:pos="720"/>
          <w:tab w:val="left" w:pos="2260" w:leader="none"/>
          <w:tab w:val="left" w:pos="2261" w:leader="none"/>
        </w:tabs>
        <w:ind w:hanging="545" w:start="2260" w:end="121"/>
        <w:jc w:val="start"/>
        <w:rPr>
          <w:sz w:val="24"/>
        </w:rPr>
      </w:pPr>
      <w:r>
        <w:rPr>
          <w:sz w:val="24"/>
        </w:rPr>
        <w:t xml:space="preserve">Refuzul de plati terenul se sanctioneaza de la prima abatere direct cu suspendarea pe termen nelimitat a contului jucatorului respectiv si anularea oricarui premiu castigat de catre acel jucator ca urmare a activitatii sale din circuit de pana la acel moment. </w:t>
      </w:r>
    </w:p>
    <w:p>
      <w:pPr>
        <w:pStyle w:val="BodyText"/>
        <w:rPr/>
      </w:pPr>
      <w:r>
        <w:rPr/>
      </w:r>
    </w:p>
    <w:p>
      <w:pPr>
        <w:pStyle w:val="BodyText"/>
        <w:rPr/>
      </w:pPr>
      <w:r>
        <w:rPr/>
      </w:r>
    </w:p>
    <w:p>
      <w:pPr>
        <w:pStyle w:val="BodyText"/>
        <w:rPr>
          <w:sz w:val="20"/>
        </w:rPr>
      </w:pPr>
      <w:r>
        <w:rPr>
          <w:sz w:val="20"/>
        </w:rPr>
      </w:r>
    </w:p>
    <w:p>
      <w:pPr>
        <w:pStyle w:val="BodyText"/>
        <w:spacing w:lineRule="auto" w:line="276"/>
        <w:ind w:start="1540" w:end="115"/>
        <w:jc w:val="both"/>
        <w:rPr/>
      </w:pPr>
      <w:r>
        <w:rPr/>
        <w:t xml:space="preserve">Inscrierea la urmatorul eveniment al Circuitului se va putea face </w:t>
      </w:r>
      <w:r>
        <w:rPr>
          <w:u w:val="single"/>
        </w:rPr>
        <w:t>numai dupa expirarea</w:t>
      </w:r>
      <w:r>
        <w:rPr/>
        <w:t xml:space="preserve"> </w:t>
      </w:r>
      <w:r>
        <w:rPr>
          <w:u w:val="single"/>
        </w:rPr>
        <w:t>perioadei de suspendare.</w:t>
      </w:r>
    </w:p>
    <w:p>
      <w:pPr>
        <w:pStyle w:val="BodyText"/>
        <w:rPr>
          <w:sz w:val="20"/>
        </w:rPr>
      </w:pPr>
      <w:r>
        <w:rPr>
          <w:sz w:val="20"/>
        </w:rPr>
      </w:r>
    </w:p>
    <w:p>
      <w:pPr>
        <w:pStyle w:val="BodyText"/>
        <w:spacing w:before="10" w:after="0"/>
        <w:rPr>
          <w:sz w:val="15"/>
        </w:rPr>
      </w:pPr>
      <w:r>
        <w:rPr>
          <w:sz w:val="15"/>
        </w:rPr>
      </w:r>
    </w:p>
    <w:p>
      <w:pPr>
        <w:pStyle w:val="Heading1"/>
        <w:numPr>
          <w:ilvl w:val="1"/>
          <w:numId w:val="5"/>
        </w:numPr>
        <w:tabs>
          <w:tab w:val="clear" w:pos="720"/>
          <w:tab w:val="left" w:pos="1540" w:leader="none"/>
          <w:tab w:val="left" w:pos="1541" w:leader="none"/>
        </w:tabs>
        <w:spacing w:before="44" w:after="0"/>
        <w:ind w:hanging="541" w:start="1540"/>
        <w:rPr/>
      </w:pPr>
      <w:bookmarkStart w:id="20" w:name="_bookmark20"/>
      <w:bookmarkEnd w:id="20"/>
      <w:r>
        <w:rPr/>
        <w:t>Contestatii</w:t>
      </w:r>
    </w:p>
    <w:p>
      <w:pPr>
        <w:pStyle w:val="BodyText"/>
        <w:spacing w:before="11" w:after="0"/>
        <w:rPr>
          <w:b/>
          <w:sz w:val="31"/>
        </w:rPr>
      </w:pPr>
      <w:r>
        <w:rPr>
          <w:b/>
          <w:sz w:val="31"/>
        </w:rPr>
      </w:r>
    </w:p>
    <w:p>
      <w:pPr>
        <w:pStyle w:val="BodyText"/>
        <w:ind w:hanging="720" w:start="1540" w:end="112"/>
        <w:jc w:val="both"/>
        <w:rPr/>
      </w:pPr>
      <w:r>
        <w:rPr/>
        <w:t xml:space="preserve">Eventualele reclamatii legate de clasament, sanctiuni sau de participarea la evenimente se pot face in scris si depuse la urmatoarea adresa de email </w:t>
      </w:r>
      <w:hyperlink r:id="rId55">
        <w:r>
          <w:rPr>
            <w:rStyle w:val="Style6"/>
            <w:color w:val="1154CC"/>
            <w:u w:val="single" w:color="1154CC"/>
          </w:rPr>
          <w:t>contact@competitii-sportive.ro</w:t>
        </w:r>
        <w:r>
          <w:rPr>
            <w:rStyle w:val="Style6"/>
            <w:color w:val="1154CC"/>
          </w:rPr>
          <w:t xml:space="preserve"> </w:t>
        </w:r>
      </w:hyperlink>
      <w:r>
        <w:rPr/>
        <w:t>in maximum 48 de ore de la terminarea meciului de tenis.</w:t>
      </w:r>
    </w:p>
    <w:p>
      <w:pPr>
        <w:pStyle w:val="BodyText"/>
        <w:spacing w:before="3" w:after="0"/>
        <w:ind w:hanging="720" w:start="1540" w:end="121"/>
        <w:jc w:val="both"/>
        <w:rPr/>
      </w:pPr>
      <w:r>
        <w:rPr/>
        <w:t>Dupa expirarea acestui termen, conducerea Circuitului nu va mai lua in considerare nicio alta reclamatie.</w:t>
      </w:r>
    </w:p>
    <w:p>
      <w:pPr>
        <w:pStyle w:val="BodyText"/>
        <w:spacing w:before="11" w:after="0"/>
        <w:rPr>
          <w:sz w:val="23"/>
        </w:rPr>
      </w:pPr>
      <w:r>
        <w:rPr>
          <w:sz w:val="23"/>
        </w:rPr>
      </w:r>
    </w:p>
    <w:p>
      <w:pPr>
        <w:pStyle w:val="BodyText"/>
        <w:spacing w:before="1" w:after="0"/>
        <w:ind w:hanging="720" w:start="1540" w:end="115"/>
        <w:jc w:val="both"/>
        <w:rPr/>
      </w:pPr>
      <w:r>
        <w:rPr/>
        <w:t>Contestatiile vor putea fi facute de catre jucatorii care s-au inscris la eveniment si au achitat taxele corespunzatoare, daca o astfel de obligatie exista.</w:t>
      </w:r>
    </w:p>
    <w:p>
      <w:pPr>
        <w:pStyle w:val="BodyText"/>
        <w:spacing w:before="0" w:after="0"/>
        <w:ind w:hanging="720" w:start="1540" w:end="123"/>
        <w:jc w:val="both"/>
        <w:rPr/>
        <w:sectPr>
          <w:footerReference w:type="even" r:id="rId56"/>
          <w:footerReference w:type="default" r:id="rId57"/>
          <w:footerReference w:type="first" r:id="rId58"/>
          <w:type w:val="nextPage"/>
          <w:pgSz w:w="12240" w:h="15840"/>
          <w:pgMar w:left="620" w:right="1320" w:gutter="0" w:header="0" w:top="1220" w:footer="1012" w:bottom="1200"/>
          <w:pgNumType w:fmt="decimal"/>
          <w:formProt w:val="false"/>
          <w:textDirection w:val="lrTb"/>
          <w:docGrid w:type="default" w:linePitch="100" w:charSpace="0"/>
        </w:sectPr>
      </w:pPr>
      <w:r>
        <w:rPr/>
        <w:t>Pentru minori, contestatia va putea fi facuta doar de catre unul dintre parinti, ocrotitori legali sau profesorul care ii insoteste.</w:t>
      </w:r>
    </w:p>
    <w:p>
      <w:pPr>
        <w:pStyle w:val="BodyText"/>
        <w:spacing w:before="39" w:after="0"/>
        <w:ind w:hanging="720" w:start="1540" w:end="115"/>
        <w:jc w:val="both"/>
        <w:rPr/>
      </w:pPr>
      <w:r>
        <w:rPr/>
        <w:t>Persoanele carora li s-au refuzat participarea la evenimente sau au fost retrogradate la un nivel de joc pe care nu il considera corect, pot face contestatie numai cu privire la acest aspect.</w:t>
      </w:r>
    </w:p>
    <w:p>
      <w:pPr>
        <w:pStyle w:val="BodyText"/>
        <w:ind w:hanging="720" w:start="1540" w:end="114"/>
        <w:jc w:val="both"/>
        <w:rPr/>
      </w:pPr>
      <w:r>
        <w:rPr/>
        <w:t>Contestatia va contine numele, adresa, user ID-ul al persoanei care face contestatia, adresa acestuia de email si pe scurt, faptele pe care le contesta, motivele pentru care le contesta si probele pe care isi sprijina contestatia.</w:t>
      </w:r>
    </w:p>
    <w:p>
      <w:pPr>
        <w:pStyle w:val="BodyText"/>
        <w:spacing w:before="11" w:after="0"/>
        <w:rPr>
          <w:sz w:val="23"/>
        </w:rPr>
      </w:pPr>
      <w:r>
        <w:rPr>
          <w:sz w:val="23"/>
        </w:rPr>
      </w:r>
    </w:p>
    <w:p>
      <w:pPr>
        <w:pStyle w:val="BodyText"/>
        <w:spacing w:before="1" w:after="0"/>
        <w:ind w:hanging="720" w:start="1540" w:end="115"/>
        <w:jc w:val="both"/>
        <w:rPr/>
      </w:pPr>
      <w:r>
        <w:rPr/>
        <w:t>Termenul indicativ de solutionare al contestatiilor va fi de doua (2) saptamani de la data de desfasurare a evenimentului. In masura in care pe parcursul analizarii contestatiei, conducerea Circuitului va avea nevoie de elemente suplimentare va solicita aceste elemente contestatorului sau oricarei alte persoane.</w:t>
      </w:r>
    </w:p>
    <w:p>
      <w:pPr>
        <w:pStyle w:val="BodyText"/>
        <w:spacing w:before="1" w:after="0"/>
        <w:ind w:hanging="720" w:start="1540" w:end="118"/>
        <w:jc w:val="both"/>
        <w:rPr/>
      </w:pPr>
      <w:r>
        <w:rPr/>
        <w:t xml:space="preserve">Conducerea Circuitului va putea verifica orice elemente si probe pe care le considera necesare pe parcursul analizei contestatiei. </w:t>
      </w:r>
      <w:r>
        <w:rPr>
          <w:u w:val="single"/>
        </w:rPr>
        <w:t>Decizia luata de conducerea Circuitului este finala si</w:t>
      </w:r>
      <w:r>
        <w:rPr/>
        <w:t xml:space="preserve">  </w:t>
      </w:r>
      <w:r>
        <w:rPr>
          <w:u w:val="single"/>
        </w:rPr>
        <w:t>se comunica contestatorului la adresa de email indicata in</w:t>
      </w:r>
      <w:r>
        <w:rPr>
          <w:spacing w:val="-9"/>
          <w:u w:val="single"/>
        </w:rPr>
        <w:t xml:space="preserve"> </w:t>
      </w:r>
      <w:r>
        <w:rPr>
          <w:u w:val="single"/>
        </w:rPr>
        <w:t>contestatie</w:t>
      </w:r>
      <w:r>
        <w:rPr/>
        <w:t>.</w:t>
      </w:r>
    </w:p>
    <w:p>
      <w:pPr>
        <w:pStyle w:val="BodyText"/>
        <w:ind w:start="820"/>
        <w:jc w:val="both"/>
        <w:rPr/>
      </w:pPr>
      <w:r>
        <w:rPr/>
        <w:t>Aceste decizii pot fi contestate in conformitate cu “ITF Circuit Rules and Regulations”.</w:t>
      </w:r>
    </w:p>
    <w:p>
      <w:pPr>
        <w:pStyle w:val="BodyText"/>
        <w:ind w:start="820"/>
        <w:jc w:val="both"/>
        <w:rPr/>
      </w:pPr>
      <w:r>
        <w:rPr/>
        <w:t>Modelul de formulare a unei contestatii se regaseste in Anexa C a prezentului Regulament.</w:t>
      </w:r>
    </w:p>
    <w:p>
      <w:pPr>
        <w:pStyle w:val="BodyText"/>
        <w:rPr/>
      </w:pPr>
      <w:r>
        <w:rPr/>
      </w:r>
    </w:p>
    <w:p>
      <w:pPr>
        <w:pStyle w:val="Heading1"/>
        <w:numPr>
          <w:ilvl w:val="1"/>
          <w:numId w:val="5"/>
        </w:numPr>
        <w:tabs>
          <w:tab w:val="clear" w:pos="720"/>
          <w:tab w:val="left" w:pos="1540" w:leader="none"/>
          <w:tab w:val="left" w:pos="1541" w:leader="none"/>
        </w:tabs>
        <w:ind w:hanging="541" w:start="1540"/>
        <w:rPr/>
      </w:pPr>
      <w:bookmarkStart w:id="21" w:name="_bookmark21"/>
      <w:bookmarkEnd w:id="21"/>
      <w:r>
        <w:rPr/>
        <w:t>Probleme medicale/Prim</w:t>
      </w:r>
      <w:r>
        <w:rPr>
          <w:spacing w:val="-4"/>
        </w:rPr>
        <w:t xml:space="preserve"> </w:t>
      </w:r>
      <w:r>
        <w:rPr/>
        <w:t>ajutor</w:t>
      </w:r>
    </w:p>
    <w:p>
      <w:pPr>
        <w:pStyle w:val="BodyText"/>
        <w:spacing w:before="11" w:after="0"/>
        <w:rPr>
          <w:b/>
          <w:sz w:val="31"/>
        </w:rPr>
      </w:pPr>
      <w:r>
        <w:rPr>
          <w:b/>
          <w:sz w:val="31"/>
        </w:rPr>
      </w:r>
    </w:p>
    <w:p>
      <w:pPr>
        <w:pStyle w:val="BodyText"/>
        <w:ind w:hanging="720" w:start="1540" w:end="113"/>
        <w:jc w:val="both"/>
        <w:rPr/>
      </w:pPr>
      <w:r>
        <w:rPr/>
        <w:t xml:space="preserve">Participarea la turnee este permisa doar jucatorilor care nu au probleme medicale si care au capacitatea fizica si pregatirea sa participe la turneul la care se inscriu din cadrul Circuitului. Prin inscrierea in cadrul Circuitului si participarea la fiecare turneu, fiecare jucator declara si </w:t>
      </w:r>
      <w:r>
        <w:rPr>
          <w:u w:val="single"/>
        </w:rPr>
        <w:t>isi asuma pe propria sa raspundere faptul ca este apt sa participe la</w:t>
      </w:r>
      <w:r>
        <w:rPr/>
        <w:t xml:space="preserve"> </w:t>
      </w:r>
      <w:r>
        <w:rPr>
          <w:u w:val="single"/>
        </w:rPr>
        <w:t>turneul la care s-a inscris si ca a consultat in acest sens un medic de specialitate care i-a</w:t>
      </w:r>
      <w:r>
        <w:rPr/>
        <w:t xml:space="preserve"> </w:t>
      </w:r>
      <w:r>
        <w:rPr>
          <w:u w:val="single"/>
        </w:rPr>
        <w:t>acordat avizul sa participe la turneul la care s-a inscris.</w:t>
      </w:r>
    </w:p>
    <w:p>
      <w:pPr>
        <w:pStyle w:val="BodyText"/>
        <w:spacing w:before="11" w:after="0"/>
        <w:rPr>
          <w:sz w:val="19"/>
        </w:rPr>
      </w:pPr>
      <w:r>
        <w:rPr>
          <w:sz w:val="19"/>
        </w:rPr>
      </w:r>
    </w:p>
    <w:p>
      <w:pPr>
        <w:pStyle w:val="BodyText"/>
        <w:spacing w:before="52" w:after="0"/>
        <w:ind w:hanging="720" w:start="1540" w:end="114"/>
        <w:jc w:val="both"/>
        <w:rPr/>
      </w:pPr>
      <w:r>
        <w:rPr/>
        <w:t>In cazul minorilor, parintii/ocrotitorii legali/profesorii/antrenorii care ii insotesc isi asuma pe propria raspunde faptul ca minorul este apt sa participe la turneul la care s-a inscris si ca a consultat in acest sens un medic de specialitate care i-a acordat avizul sa participe la turneul la care s-a inscris.</w:t>
      </w:r>
    </w:p>
    <w:p>
      <w:pPr>
        <w:pStyle w:val="BodyText"/>
        <w:rPr/>
      </w:pPr>
      <w:r>
        <w:rPr/>
      </w:r>
    </w:p>
    <w:p>
      <w:pPr>
        <w:pStyle w:val="BodyText"/>
        <w:rPr>
          <w:sz w:val="20"/>
        </w:rPr>
      </w:pPr>
      <w:r>
        <w:rPr>
          <w:sz w:val="20"/>
        </w:rPr>
      </w:r>
    </w:p>
    <w:p>
      <w:pPr>
        <w:pStyle w:val="Heading2"/>
        <w:ind w:hanging="720" w:start="1540" w:end="116"/>
        <w:jc w:val="end"/>
        <w:rPr/>
      </w:pPr>
      <w:r>
        <w:rPr>
          <w:u w:val="single"/>
        </w:rPr>
        <w:t>Jucatorul sau in cazul minorilor, parintii/ocrotitorii legali/profesorii/antrenorii exonereaza de</w:t>
      </w:r>
      <w:r>
        <w:rPr/>
        <w:t xml:space="preserve"> </w:t>
      </w:r>
      <w:r>
        <w:rPr>
          <w:u w:val="single"/>
        </w:rPr>
        <w:t xml:space="preserve">orice raspundere </w:t>
      </w:r>
      <w:r>
        <w:rPr/>
        <w:t xml:space="preserve">Autonomo Adrian Mircea Iacob </w:t>
      </w:r>
      <w:r>
        <w:rPr>
          <w:u w:val="single"/>
        </w:rPr>
        <w:t>in legatura cu orice</w:t>
      </w:r>
      <w:r>
        <w:rPr/>
        <w:t xml:space="preserve"> </w:t>
      </w:r>
      <w:r>
        <w:rPr>
          <w:u w:val="single"/>
        </w:rPr>
        <w:t>problema medicala, de orice natura aparuta in timpul sau dupa participarea la turneu.</w:t>
      </w:r>
    </w:p>
    <w:p>
      <w:pPr>
        <w:pStyle w:val="BodyText"/>
        <w:spacing w:before="9" w:after="0"/>
        <w:rPr>
          <w:b/>
          <w:sz w:val="19"/>
        </w:rPr>
      </w:pPr>
      <w:r>
        <w:rPr>
          <w:b/>
          <w:sz w:val="19"/>
        </w:rPr>
      </w:r>
    </w:p>
    <w:p>
      <w:pPr>
        <w:pStyle w:val="Normal"/>
        <w:spacing w:before="52" w:after="0"/>
        <w:ind w:hanging="720" w:start="1540" w:end="120"/>
        <w:jc w:val="both"/>
        <w:rPr>
          <w:b/>
          <w:sz w:val="24"/>
        </w:rPr>
        <w:sectPr>
          <w:footerReference w:type="even" r:id="rId59"/>
          <w:footerReference w:type="default" r:id="rId60"/>
          <w:footerReference w:type="first" r:id="rId61"/>
          <w:type w:val="nextPage"/>
          <w:pgSz w:w="12240" w:h="15840"/>
          <w:pgMar w:left="620" w:right="1320" w:gutter="0" w:header="0" w:top="1220" w:footer="1012" w:bottom="1200"/>
          <w:pgNumType w:fmt="decimal"/>
          <w:formProt w:val="false"/>
          <w:textDirection w:val="lrTb"/>
          <w:docGrid w:type="default" w:linePitch="100" w:charSpace="0"/>
        </w:sectPr>
      </w:pPr>
      <w:r>
        <w:rPr>
          <w:b/>
          <w:sz w:val="24"/>
        </w:rPr>
        <w:t>Autonomo Adrian Mircea Iacob nu este raspunzatoare de orice accidentare datorata terenului de joc, a unui comportament necorespunzator al oricarui participant, arbitru, spectator sau oricarui incident aparut in timpul desfasurarii meciului de tenis sau in incinta Clubului de Tenis. Modalitatea de functionare, amanajare si de organizare a activitatii in cadrul Clubului de Tenis apartine exclusiv acestora. Comportamentului unui jucator, participant, arbitru, spectator este</w:t>
      </w:r>
    </w:p>
    <w:p>
      <w:pPr>
        <w:pStyle w:val="Normal"/>
        <w:spacing w:before="39" w:after="0"/>
        <w:ind w:start="1540"/>
        <w:rPr>
          <w:b/>
          <w:sz w:val="24"/>
        </w:rPr>
      </w:pPr>
      <w:r>
        <w:rPr>
          <w:b/>
          <w:sz w:val="24"/>
        </w:rPr>
        <w:t xml:space="preserve">individual si nu poate atrage raspunderea in niciun fel a Autonomo Adrian Mircea Iacob </w:t>
      </w:r>
    </w:p>
    <w:p>
      <w:pPr>
        <w:pStyle w:val="BodyText"/>
        <w:rPr>
          <w:b/>
        </w:rPr>
      </w:pPr>
      <w:r>
        <w:rPr>
          <w:b/>
        </w:rPr>
      </w:r>
    </w:p>
    <w:p>
      <w:pPr>
        <w:pStyle w:val="BodyText"/>
        <w:rPr>
          <w:b/>
        </w:rPr>
      </w:pPr>
      <w:r>
        <w:rPr>
          <w:b/>
        </w:rPr>
      </w:r>
    </w:p>
    <w:p>
      <w:pPr>
        <w:pStyle w:val="BodyText"/>
        <w:ind w:hanging="720" w:start="1540" w:end="123"/>
        <w:jc w:val="both"/>
        <w:rPr/>
      </w:pPr>
      <w:r>
        <w:rPr/>
        <w:t>In masura in care observa ca un participant are probleme medicale, jucatorii vor informa de indata arbitrul care poate opri in orice moment meciul de tenis.</w:t>
      </w:r>
    </w:p>
    <w:p>
      <w:pPr>
        <w:pStyle w:val="BodyText"/>
        <w:spacing w:before="11" w:after="0"/>
        <w:rPr>
          <w:sz w:val="23"/>
        </w:rPr>
      </w:pPr>
      <w:r>
        <w:rPr>
          <w:sz w:val="23"/>
        </w:rPr>
      </w:r>
    </w:p>
    <w:p>
      <w:pPr>
        <w:pStyle w:val="BodyText"/>
        <w:spacing w:before="1" w:after="0"/>
        <w:ind w:hanging="720" w:start="1540" w:end="114"/>
        <w:jc w:val="both"/>
        <w:rPr/>
      </w:pPr>
      <w:r>
        <w:rPr/>
        <w:t>Jucatorii autorizeaza si isi dau consimtamantul expres de a fi transportati la spital/de a li se asigura asistenta medicala in urma cererii exprese a reprezentantilor Autonomo Adrian Mircea Iacob, in cazul in care, in opinia acestor persoane asistenta medicala este necesara si declara ca renunta la orice pretentii ar putea avea in legatura cu un astfel de transport si/sau tratament de urgenta, intarzieri ori deficiente in legatura cu</w:t>
      </w:r>
      <w:r>
        <w:rPr>
          <w:spacing w:val="-9"/>
        </w:rPr>
        <w:t xml:space="preserve"> </w:t>
      </w:r>
      <w:r>
        <w:rPr/>
        <w:t>acesta.</w:t>
      </w:r>
    </w:p>
    <w:p>
      <w:pPr>
        <w:pStyle w:val="BodyText"/>
        <w:rPr/>
      </w:pPr>
      <w:r>
        <w:rPr/>
      </w:r>
    </w:p>
    <w:p>
      <w:pPr>
        <w:pStyle w:val="Heading1"/>
        <w:numPr>
          <w:ilvl w:val="1"/>
          <w:numId w:val="5"/>
        </w:numPr>
        <w:tabs>
          <w:tab w:val="clear" w:pos="720"/>
          <w:tab w:val="left" w:pos="1540" w:leader="none"/>
          <w:tab w:val="left" w:pos="1541" w:leader="none"/>
        </w:tabs>
        <w:spacing w:before="192" w:after="0"/>
        <w:ind w:hanging="541" w:start="1540"/>
        <w:rPr/>
      </w:pPr>
      <w:bookmarkStart w:id="22" w:name="_bookmark22"/>
      <w:bookmarkEnd w:id="22"/>
      <w:r>
        <w:rPr/>
        <w:t>Dreptul la imagine si protectia datelor cu caracter</w:t>
      </w:r>
      <w:r>
        <w:rPr>
          <w:spacing w:val="-11"/>
        </w:rPr>
        <w:t xml:space="preserve"> </w:t>
      </w:r>
      <w:r>
        <w:rPr/>
        <w:t>personal</w:t>
      </w:r>
    </w:p>
    <w:p>
      <w:pPr>
        <w:pStyle w:val="BodyText"/>
        <w:spacing w:before="11" w:after="0"/>
        <w:rPr>
          <w:b/>
          <w:sz w:val="31"/>
        </w:rPr>
      </w:pPr>
      <w:r>
        <w:rPr>
          <w:b/>
          <w:sz w:val="31"/>
        </w:rPr>
      </w:r>
    </w:p>
    <w:p>
      <w:pPr>
        <w:pStyle w:val="BodyText"/>
        <w:ind w:hanging="720" w:start="1540" w:end="114"/>
        <w:jc w:val="both"/>
        <w:rPr/>
      </w:pPr>
      <w:r>
        <w:rPr/>
        <w:t xml:space="preserve">Datele dumneavoastra cu caracter personal sunt colectate de catre Autonomo Adrian Mircea Iacob  cu sediul in </w:t>
      </w:r>
      <w:r>
        <w:rPr>
          <w:u w:val="single"/>
        </w:rPr>
        <w:t>Avenida Sierra Nevada, 27-35, Manilva, Spania</w:t>
      </w:r>
      <w:r>
        <w:rPr/>
        <w:t xml:space="preserve"> care este reprezentata prin Adrian Iacob. La aceasta adresa ne puteti transmite solicitarile</w:t>
      </w:r>
      <w:r>
        <w:rPr>
          <w:spacing w:val="-25"/>
        </w:rPr>
        <w:t xml:space="preserve"> </w:t>
      </w:r>
      <w:r>
        <w:rPr/>
        <w:t>dvs.</w:t>
      </w:r>
    </w:p>
    <w:p>
      <w:pPr>
        <w:pStyle w:val="BodyText"/>
        <w:spacing w:before="11" w:after="0"/>
        <w:rPr>
          <w:sz w:val="23"/>
        </w:rPr>
      </w:pPr>
      <w:r>
        <w:rPr>
          <w:sz w:val="23"/>
        </w:rPr>
      </w:r>
    </w:p>
    <w:p>
      <w:pPr>
        <w:pStyle w:val="BodyText"/>
        <w:spacing w:before="1" w:after="0"/>
        <w:ind w:hanging="720" w:start="1540" w:end="112"/>
        <w:jc w:val="both"/>
        <w:rPr/>
      </w:pPr>
      <w:r>
        <w:rPr/>
        <w:t>Va solicitam urmatoarele date cu caracter personal:nume, prenume, varsta, inaltime, greutate, orasul de domiciliu, telefon, profesia, adresa de email. Acestea sunt necesare pentru identificarea si contactarea dumneavoastra, pentru inregistrarea si validarea castigatorilor turneelor, pentru personalizarea premiilor care constau in echipamente sportive, pentru indeplinirea obligatiilor fiscale, pentru realizarea de rapoarte statistice cu privire la participanti, pentru informarea dumneavoastra cu privire la actiunile/competitiile desfasurate in viitor de catre Asociatie, trimiterea catre participant de diverse materiale publicitare, informative si/sau obiecte promotionale si/sau mostre in cazul in care ati optat pentru o astfel de</w:t>
      </w:r>
      <w:r>
        <w:rPr>
          <w:spacing w:val="-18"/>
        </w:rPr>
        <w:t xml:space="preserve"> </w:t>
      </w:r>
      <w:r>
        <w:rPr/>
        <w:t>comunicare.</w:t>
      </w:r>
    </w:p>
    <w:p>
      <w:pPr>
        <w:pStyle w:val="BodyText"/>
        <w:rPr/>
      </w:pPr>
      <w:r>
        <w:rPr/>
      </w:r>
    </w:p>
    <w:p>
      <w:pPr>
        <w:pStyle w:val="BodyText"/>
        <w:spacing w:before="1" w:after="0"/>
        <w:ind w:hanging="720" w:start="1540" w:end="119"/>
        <w:jc w:val="both"/>
        <w:rPr/>
      </w:pPr>
      <w:r>
        <w:rPr/>
        <w:t>Aceasta prelucrare a datelor dvs. cu caracter personal o efectuam in temeiul Regulamentului privind protectia persoanelor fizice in ceea ce priveste prelucrarea datelor cu caracter personal nr. 579/2016 incepand cu data de 25 mai 2018 (art. 6 alin. (1) lit.a).</w:t>
      </w:r>
    </w:p>
    <w:p>
      <w:pPr>
        <w:pStyle w:val="BodyText"/>
        <w:spacing w:before="11" w:after="0"/>
        <w:rPr>
          <w:sz w:val="23"/>
        </w:rPr>
      </w:pPr>
      <w:r>
        <w:rPr>
          <w:sz w:val="23"/>
        </w:rPr>
      </w:r>
    </w:p>
    <w:p>
      <w:pPr>
        <w:pStyle w:val="BodyText"/>
        <w:spacing w:before="0" w:after="0"/>
        <w:ind w:hanging="720" w:start="1540" w:end="113"/>
        <w:jc w:val="both"/>
        <w:rPr/>
        <w:sectPr>
          <w:footerReference w:type="even" r:id="rId62"/>
          <w:footerReference w:type="default" r:id="rId63"/>
          <w:footerReference w:type="first" r:id="rId64"/>
          <w:type w:val="nextPage"/>
          <w:pgSz w:w="12240" w:h="15840"/>
          <w:pgMar w:left="620" w:right="1320" w:gutter="0" w:header="0" w:top="1220" w:footer="1012" w:bottom="1200"/>
          <w:pgNumType w:fmt="decimal"/>
          <w:formProt w:val="false"/>
          <w:textDirection w:val="lrTb"/>
          <w:docGrid w:type="default" w:linePitch="100" w:charSpace="0"/>
        </w:sectPr>
      </w:pPr>
      <w:r>
        <w:rPr/>
        <w:t>Datele pe care ni le furnizati nu vor fi dezvaluite niciunei alte companii sau persoane si nu vor fi transferate catre o alta tara sau organizatie. Vom pastra datele pe care ni le furnizati pe durata de maxim 20 de ani sau mai putin in cazul in care ne solicitati stergerea datelor personale din sistem. In cazul in care v-ati exprimat consimtamantul pentru a vi se trasmite newslettere adresa dvs. de email va fi pastrata in acest scop pana veti alege sa va dezabonati. Dezabonarea se va putea face prin accesarea link-ului existent in fiecare newsletter. Dupa dezabonare adresa va fi folosita doar pentru o buna desfasurare a turneelor: anunturi legate de turneele in care jucatorul este inscris, programari de meciuri, notificari legate de abandon, schimbare de club sau ora.</w:t>
      </w:r>
    </w:p>
    <w:p>
      <w:pPr>
        <w:pStyle w:val="BodyText"/>
        <w:spacing w:before="39" w:after="0"/>
        <w:ind w:hanging="720" w:start="1540" w:end="123"/>
        <w:jc w:val="both"/>
        <w:rPr/>
      </w:pPr>
      <w:r>
        <w:rPr/>
        <w:t>Aveti urmatoarele drepturi in ceea ce priveste datele dumneavoastra cu caracter personal pe care ni le furnizati:</w:t>
      </w:r>
    </w:p>
    <w:p>
      <w:pPr>
        <w:pStyle w:val="ListParagraph"/>
        <w:numPr>
          <w:ilvl w:val="2"/>
          <w:numId w:val="5"/>
        </w:numPr>
        <w:tabs>
          <w:tab w:val="clear" w:pos="720"/>
          <w:tab w:val="left" w:pos="2261" w:leader="none"/>
        </w:tabs>
        <w:ind w:hanging="360" w:start="2260" w:end="120"/>
        <w:jc w:val="both"/>
        <w:rPr>
          <w:sz w:val="24"/>
        </w:rPr>
      </w:pPr>
      <w:r>
        <w:rPr>
          <w:sz w:val="24"/>
        </w:rPr>
        <w:t>sa ne solicitati sa va confirmam daca prelucram datele dumneavoastra, sa le corectam, sa le stergem, sa suspendam prelucrarea datelor, si sa le transferam catre un operator ales de dvs si dreptul de a va opune in orice moment acestei prelucrari;</w:t>
      </w:r>
    </w:p>
    <w:p>
      <w:pPr>
        <w:pStyle w:val="ListParagraph"/>
        <w:numPr>
          <w:ilvl w:val="2"/>
          <w:numId w:val="5"/>
        </w:numPr>
        <w:tabs>
          <w:tab w:val="clear" w:pos="720"/>
          <w:tab w:val="left" w:pos="2261" w:leader="none"/>
        </w:tabs>
        <w:ind w:hanging="360" w:start="2260" w:end="115"/>
        <w:jc w:val="both"/>
        <w:rPr>
          <w:sz w:val="24"/>
        </w:rPr>
      </w:pPr>
      <w:r>
        <w:rPr>
          <w:sz w:val="24"/>
        </w:rPr>
        <w:t>aveti dreptul sa va retrageti consimtamantul pe care ni l-ati acordat pentru a va prelucra datele in orice moment. Caracterul legal al prelucrarii pe care am efectuat-o pana la retragerea consimtamantului nu va fi afectat de retragerea ulterioara a</w:t>
      </w:r>
      <w:r>
        <w:rPr>
          <w:spacing w:val="-2"/>
          <w:sz w:val="24"/>
        </w:rPr>
        <w:t xml:space="preserve"> </w:t>
      </w:r>
      <w:r>
        <w:rPr>
          <w:sz w:val="24"/>
        </w:rPr>
        <w:t>consimtamantului;</w:t>
      </w:r>
    </w:p>
    <w:p>
      <w:pPr>
        <w:pStyle w:val="ListParagraph"/>
        <w:numPr>
          <w:ilvl w:val="2"/>
          <w:numId w:val="5"/>
        </w:numPr>
        <w:tabs>
          <w:tab w:val="clear" w:pos="720"/>
          <w:tab w:val="left" w:pos="2261" w:leader="none"/>
        </w:tabs>
        <w:spacing w:before="1" w:after="0"/>
        <w:ind w:hanging="360" w:start="2260" w:end="120"/>
        <w:jc w:val="both"/>
        <w:rPr>
          <w:sz w:val="24"/>
        </w:rPr>
      </w:pPr>
      <w:r>
        <w:rPr>
          <w:sz w:val="24"/>
        </w:rPr>
        <w:t>aveti dreptul de a depune o plangere in fata Autoritatii Nationale de Supraveghere a Prelucrarii Datelor cu Caracter</w:t>
      </w:r>
      <w:r>
        <w:rPr>
          <w:spacing w:val="-5"/>
          <w:sz w:val="24"/>
        </w:rPr>
        <w:t xml:space="preserve"> </w:t>
      </w:r>
      <w:r>
        <w:rPr>
          <w:sz w:val="24"/>
        </w:rPr>
        <w:t>Personal;</w:t>
      </w:r>
    </w:p>
    <w:p>
      <w:pPr>
        <w:pStyle w:val="BodyText"/>
        <w:rPr/>
      </w:pPr>
      <w:r>
        <w:rPr/>
      </w:r>
    </w:p>
    <w:p>
      <w:pPr>
        <w:pStyle w:val="BodyText"/>
        <w:ind w:hanging="720" w:start="1540" w:end="114"/>
        <w:jc w:val="both"/>
        <w:rPr/>
      </w:pPr>
      <w:r>
        <w:rPr/>
        <w:t xml:space="preserve">Nu aveti o obligatie legala sau contractuala de a ne furniza datele dvs. cu caracter personal, insa daca veti alege sa nu le furnizati nu va veti putea inscrie pe platforma </w:t>
      </w:r>
      <w:r>
        <w:rPr>
          <w:u w:val="single"/>
        </w:rPr>
        <w:t>www.competitii-</w:t>
      </w:r>
      <w:r>
        <w:rPr/>
        <w:t xml:space="preserve"> </w:t>
      </w:r>
      <w:r>
        <w:rPr>
          <w:u w:val="single"/>
        </w:rPr>
        <w:t>sportive.ro</w:t>
      </w:r>
      <w:r>
        <w:rPr/>
        <w:t>. Datele furnizate nu vor fi folosite pentru a lua vreo decizie automata in ceea ce va priveste si nu intentionam sa le folosim in alte scopuri decat cele declarate mai sus.</w:t>
      </w:r>
    </w:p>
    <w:p>
      <w:pPr>
        <w:pStyle w:val="BodyText"/>
        <w:rPr/>
      </w:pPr>
      <w:r>
        <w:rPr/>
      </w:r>
    </w:p>
    <w:p>
      <w:pPr>
        <w:pStyle w:val="Heading1"/>
        <w:numPr>
          <w:ilvl w:val="1"/>
          <w:numId w:val="5"/>
        </w:numPr>
        <w:tabs>
          <w:tab w:val="clear" w:pos="720"/>
          <w:tab w:val="left" w:pos="1540" w:leader="none"/>
          <w:tab w:val="left" w:pos="1541" w:leader="none"/>
        </w:tabs>
        <w:spacing w:before="189" w:after="0"/>
        <w:ind w:hanging="541" w:start="1540"/>
        <w:rPr/>
      </w:pPr>
      <w:bookmarkStart w:id="23" w:name="_bookmark23"/>
      <w:bookmarkEnd w:id="23"/>
      <w:r>
        <w:rPr/>
        <w:t>Prevederi</w:t>
      </w:r>
      <w:r>
        <w:rPr>
          <w:spacing w:val="-1"/>
        </w:rPr>
        <w:t xml:space="preserve"> </w:t>
      </w:r>
      <w:r>
        <w:rPr/>
        <w:t>finale</w:t>
      </w:r>
    </w:p>
    <w:p>
      <w:pPr>
        <w:pStyle w:val="BodyText"/>
        <w:rPr>
          <w:b/>
          <w:sz w:val="28"/>
        </w:rPr>
      </w:pPr>
      <w:r>
        <w:rPr>
          <w:b/>
          <w:sz w:val="28"/>
        </w:rPr>
      </w:r>
    </w:p>
    <w:p>
      <w:pPr>
        <w:pStyle w:val="BodyText"/>
        <w:spacing w:lineRule="auto" w:line="276" w:before="216" w:after="0"/>
        <w:ind w:start="1180" w:end="115"/>
        <w:jc w:val="both"/>
        <w:rPr/>
      </w:pPr>
      <w:r>
        <w:rPr/>
        <w:t>Prin inscrierea in cadrul Circuitului, prin participarea la evenimentele organizate va exprimati acordul explicit si neconditionat de a respecta termenii prezentului Regulament si orice instructiuni si recomandari ale Circuitului si Autonomo Adrian Mircea Iacob. Prezentul Regulament se completeaza pentru toate evenimentele cu ITF ,,Circuit Rules and Regulations” in masura in care acestea nu contravin prevederilor acestui Regulament. Ori de cate ori regulile speciale mentionate mai sus nu se pot aplica, se va aplica Legea</w:t>
      </w:r>
      <w:r>
        <w:rPr>
          <w:spacing w:val="-4"/>
        </w:rPr>
        <w:t xml:space="preserve"> </w:t>
      </w:r>
      <w:r>
        <w:rPr/>
        <w:t>Romana.</w:t>
      </w:r>
    </w:p>
    <w:p>
      <w:pPr>
        <w:pStyle w:val="BodyText"/>
        <w:spacing w:lineRule="auto" w:line="276" w:before="202" w:after="0"/>
        <w:ind w:start="1180" w:end="114"/>
        <w:jc w:val="both"/>
        <w:rPr>
          <w:sz w:val="22"/>
        </w:rPr>
      </w:pPr>
      <w:r>
        <w:rPr/>
        <w:t xml:space="preserve">Autonomo Adrian Mircea Iacob isi rezerva dreptul de a modifica si/sau completa prezentul Regulamentul, precum si dreptul de a suspenda si/sau inceta si/sau intrerupe desfasurarea evenimentelor, cu conditia instiintarii prealabile a participantilor cu privire la orice modificare a vreuneia din prevederile acestuia. Orice modificari/completari aduse prevederilor acestui Regulament vor fi comunicate catre public prin publicarea pe website-ul </w:t>
      </w:r>
      <w:hyperlink r:id="rId65">
        <w:r>
          <w:rPr>
            <w:rStyle w:val="Style6"/>
            <w:sz w:val="22"/>
            <w:u w:val="single"/>
          </w:rPr>
          <w:t>www.competitii-sportive.ro</w:t>
        </w:r>
      </w:hyperlink>
      <w:r>
        <w:rPr>
          <w:sz w:val="22"/>
          <w:u w:val="single"/>
        </w:rPr>
        <w:t>.</w:t>
      </w:r>
    </w:p>
    <w:p>
      <w:pPr>
        <w:pStyle w:val="BodyText"/>
        <w:spacing w:before="1" w:after="0"/>
        <w:rPr>
          <w:sz w:val="12"/>
        </w:rPr>
      </w:pPr>
      <w:r>
        <w:rPr>
          <w:sz w:val="12"/>
        </w:rPr>
      </w:r>
    </w:p>
    <w:p>
      <w:pPr>
        <w:pStyle w:val="BodyText"/>
        <w:spacing w:before="51" w:after="0"/>
        <w:ind w:start="1180"/>
        <w:rPr/>
      </w:pPr>
      <w:r>
        <w:rPr/>
        <w:t>Toate drepturile de proprietate intelectuala asupra textului din prezentul Regulament</w:t>
      </w:r>
    </w:p>
    <w:p>
      <w:pPr>
        <w:pStyle w:val="BodyText"/>
        <w:spacing w:before="46" w:after="0"/>
        <w:ind w:start="1180"/>
        <w:rPr/>
      </w:pPr>
      <w:r>
        <w:rPr/>
        <w:t>apartin Autonomo Adrian Mircea Iacob.</w:t>
      </w:r>
    </w:p>
    <w:p>
      <w:pPr>
        <w:pStyle w:val="BodyText"/>
        <w:spacing w:before="10" w:after="0"/>
        <w:rPr>
          <w:sz w:val="19"/>
        </w:rPr>
      </w:pPr>
      <w:r>
        <w:rPr>
          <w:sz w:val="19"/>
        </w:rPr>
      </w:r>
    </w:p>
    <w:p>
      <w:pPr>
        <w:pStyle w:val="BodyText"/>
        <w:spacing w:lineRule="auto" w:line="278" w:before="0" w:after="0"/>
        <w:ind w:start="1180" w:end="123"/>
        <w:rPr/>
        <w:sectPr>
          <w:footerReference w:type="even" r:id="rId66"/>
          <w:footerReference w:type="default" r:id="rId67"/>
          <w:footerReference w:type="first" r:id="rId68"/>
          <w:type w:val="nextPage"/>
          <w:pgSz w:w="12240" w:h="15840"/>
          <w:pgMar w:left="620" w:right="1320" w:gutter="0" w:header="0" w:top="1220" w:footer="1012" w:bottom="1200"/>
          <w:pgNumType w:fmt="decimal"/>
          <w:formProt w:val="false"/>
          <w:textDirection w:val="lrTb"/>
          <w:docGrid w:type="default" w:linePitch="100" w:charSpace="0"/>
        </w:sectPr>
      </w:pPr>
      <w:r>
        <w:rPr/>
        <w:t>Este interzisa orice copiere, folosire, preluare si distribuire a cuprinsului prezentului document fara acordul expres al proprietarilor.</w:t>
      </w:r>
    </w:p>
    <w:p>
      <w:pPr>
        <w:pStyle w:val="Heading1"/>
        <w:spacing w:before="19" w:after="0"/>
        <w:ind w:start="4346" w:end="3642"/>
        <w:jc w:val="center"/>
        <w:rPr/>
      </w:pPr>
      <w:bookmarkStart w:id="24" w:name="_bookmark24"/>
      <w:bookmarkEnd w:id="24"/>
      <w:r>
        <w:rPr/>
        <w:t>Anexa A</w:t>
      </w:r>
    </w:p>
    <w:p>
      <w:pPr>
        <w:pStyle w:val="BodyText"/>
        <w:rPr>
          <w:b/>
          <w:sz w:val="28"/>
        </w:rPr>
      </w:pPr>
      <w:r>
        <w:rPr>
          <w:b/>
          <w:sz w:val="28"/>
        </w:rPr>
      </w:r>
    </w:p>
    <w:p>
      <w:pPr>
        <w:pStyle w:val="Heading2"/>
        <w:spacing w:before="191" w:after="0"/>
        <w:ind w:start="4345" w:end="3642"/>
        <w:jc w:val="center"/>
        <w:rPr/>
      </w:pPr>
      <w:bookmarkStart w:id="25" w:name="_bookmark25"/>
      <w:bookmarkEnd w:id="25"/>
      <w:r>
        <w:rPr/>
        <w:t>TAXE</w:t>
      </w:r>
    </w:p>
    <w:p>
      <w:pPr>
        <w:pStyle w:val="BodyText"/>
        <w:spacing w:before="6" w:after="0"/>
        <w:rPr>
          <w:b/>
          <w:sz w:val="27"/>
        </w:rPr>
      </w:pPr>
      <w:r>
        <w:rPr>
          <w:b/>
          <w:sz w:val="27"/>
        </w:rPr>
      </w:r>
    </w:p>
    <w:p>
      <w:pPr>
        <w:pStyle w:val="BodyText"/>
        <w:ind w:hanging="720" w:start="1540" w:end="119"/>
        <w:jc w:val="both"/>
        <w:rPr/>
      </w:pPr>
      <w:r>
        <w:rPr/>
        <w:t>La prima participare in cadrul evenimentelor organizate in cadrul Circuitului, este obligatorie achitarea taxei de inscriere, in valoare de:</w:t>
      </w:r>
    </w:p>
    <w:p>
      <w:pPr>
        <w:pStyle w:val="BodyText"/>
        <w:spacing w:before="11" w:after="0"/>
        <w:rPr>
          <w:sz w:val="23"/>
        </w:rPr>
      </w:pPr>
      <w:r>
        <w:rPr>
          <w:sz w:val="23"/>
        </w:rPr>
      </w:r>
    </w:p>
    <w:p>
      <w:pPr>
        <w:pStyle w:val="ListParagraph"/>
        <w:numPr>
          <w:ilvl w:val="0"/>
          <w:numId w:val="3"/>
        </w:numPr>
        <w:tabs>
          <w:tab w:val="clear" w:pos="720"/>
          <w:tab w:val="left" w:pos="1059" w:leader="none"/>
        </w:tabs>
        <w:spacing w:before="1" w:after="0"/>
        <w:ind w:hanging="239" w:start="1058"/>
        <w:jc w:val="start"/>
        <w:rPr>
          <w:sz w:val="24"/>
        </w:rPr>
      </w:pPr>
      <w:r>
        <w:rPr>
          <w:sz w:val="24"/>
        </w:rPr>
        <w:t>39.99 RON in provincie, respectiv 59 RON in Bucuresti la turneele cu arbitru de scaun si tablouri</w:t>
      </w:r>
      <w:r>
        <w:rPr>
          <w:spacing w:val="-14"/>
          <w:sz w:val="24"/>
        </w:rPr>
        <w:t xml:space="preserve"> </w:t>
      </w:r>
      <w:r>
        <w:rPr>
          <w:sz w:val="24"/>
        </w:rPr>
        <w:t>eliminatorii</w:t>
      </w:r>
    </w:p>
    <w:p>
      <w:pPr>
        <w:pStyle w:val="ListParagraph"/>
        <w:numPr>
          <w:ilvl w:val="0"/>
          <w:numId w:val="3"/>
        </w:numPr>
        <w:tabs>
          <w:tab w:val="clear" w:pos="720"/>
          <w:tab w:val="left" w:pos="1059" w:leader="none"/>
        </w:tabs>
        <w:spacing w:before="2" w:after="0"/>
        <w:ind w:hanging="239" w:start="1058"/>
        <w:jc w:val="start"/>
        <w:rPr>
          <w:sz w:val="24"/>
        </w:rPr>
      </w:pPr>
      <w:r>
        <w:rPr>
          <w:sz w:val="24"/>
        </w:rPr>
        <w:t>19.99 RON in provincie, respective 25 RON la turneele fara arbitru si care se desfasoara dupa formatul grupelor de 3</w:t>
      </w:r>
      <w:r>
        <w:rPr>
          <w:spacing w:val="-31"/>
          <w:sz w:val="24"/>
        </w:rPr>
        <w:t xml:space="preserve"> </w:t>
      </w:r>
      <w:r>
        <w:rPr>
          <w:sz w:val="24"/>
        </w:rPr>
        <w:t>jucatori.</w:t>
      </w:r>
    </w:p>
    <w:p>
      <w:pPr>
        <w:pStyle w:val="BodyText"/>
        <w:spacing w:before="11" w:after="0"/>
        <w:rPr>
          <w:sz w:val="23"/>
        </w:rPr>
      </w:pPr>
      <w:r>
        <w:rPr>
          <w:sz w:val="23"/>
        </w:rPr>
      </w:r>
    </w:p>
    <w:p>
      <w:pPr>
        <w:pStyle w:val="BodyText"/>
        <w:spacing w:before="1" w:after="0"/>
        <w:ind w:hanging="720" w:start="1540" w:end="122"/>
        <w:jc w:val="both"/>
        <w:rPr/>
      </w:pPr>
      <w:r>
        <w:rPr/>
        <w:t>La Turneele Premium la simplu taxa de participare este de 170 RON de jucator, iar la dublu de 270 RON de</w:t>
      </w:r>
      <w:r>
        <w:rPr>
          <w:spacing w:val="-13"/>
        </w:rPr>
        <w:t xml:space="preserve"> </w:t>
      </w:r>
      <w:r>
        <w:rPr/>
        <w:t>echipa, adica 135 RON de jucator</w:t>
      </w:r>
    </w:p>
    <w:p>
      <w:pPr>
        <w:pStyle w:val="BodyText"/>
        <w:rPr/>
      </w:pPr>
      <w:r>
        <w:rPr/>
      </w:r>
    </w:p>
    <w:p>
      <w:pPr>
        <w:pStyle w:val="BodyText"/>
        <w:ind w:hanging="720" w:start="1540" w:end="115"/>
        <w:jc w:val="both"/>
        <w:rPr/>
      </w:pPr>
      <w:r>
        <w:rPr/>
        <w:t>Jucatorul va achita si taxa de teren in functie de timpul jucat la sfarsitul meciului/ meciurilor la tariful de 20 de lei / ora / teren vara, adica 10 lei / ora de jucator la simplu, respectiv 5 lei / ora / jucator la dublu, respectiv 40 de lei / ora / teren iarna, adica 20 de lei / ora / jucator la simplu, respectiv 10 lei / ora / jucator la</w:t>
      </w:r>
      <w:r>
        <w:rPr>
          <w:spacing w:val="-9"/>
        </w:rPr>
        <w:t xml:space="preserve"> </w:t>
      </w:r>
      <w:r>
        <w:rPr/>
        <w:t>dublu.</w:t>
      </w:r>
    </w:p>
    <w:p>
      <w:pPr>
        <w:pStyle w:val="BodyText"/>
        <w:spacing w:before="11" w:after="0"/>
        <w:rPr>
          <w:sz w:val="23"/>
        </w:rPr>
      </w:pPr>
      <w:r>
        <w:rPr>
          <w:sz w:val="23"/>
        </w:rPr>
      </w:r>
    </w:p>
    <w:p>
      <w:pPr>
        <w:pStyle w:val="BodyText"/>
        <w:ind w:start="820" w:end="113"/>
        <w:jc w:val="both"/>
        <w:rPr/>
      </w:pPr>
      <w:r>
        <w:rPr/>
        <w:t xml:space="preserve">De la a doua participare in cadrul Circuitului, orice jucator din Bucuresti, deocamdata in provincie nu e obligatorie taxa anuala, este obligat sa achite taxa anuala, in valoare de 90 RON/an care ii va permite sa participe la turneele organizate pe platorma </w:t>
      </w:r>
      <w:hyperlink r:id="rId69">
        <w:r>
          <w:rPr>
            <w:rStyle w:val="Style6"/>
            <w:color w:val="1154CC"/>
            <w:u w:val="single" w:color="1154CC"/>
          </w:rPr>
          <w:t>www.competitii</w:t>
        </w:r>
      </w:hyperlink>
      <w:hyperlink r:id="rId70">
        <w:r>
          <w:rPr>
            <w:rStyle w:val="Style6"/>
            <w:color w:val="1154CC"/>
            <w:u w:val="single" w:color="1154CC"/>
          </w:rPr>
          <w:t>-sportive.ro</w:t>
        </w:r>
      </w:hyperlink>
      <w:r>
        <w:rPr>
          <w:color w:val="1154CC"/>
        </w:rPr>
        <w:t xml:space="preserve"> </w:t>
      </w:r>
      <w:r>
        <w:rPr/>
        <w:t>timp de 365 de zile din momentul platii taxei anuale. In plus, dupa achitarea acestei taxe anuale, jucatorul beneficiaza de anumite reduceri:</w:t>
      </w:r>
    </w:p>
    <w:p>
      <w:pPr>
        <w:pStyle w:val="BodyText"/>
        <w:rPr/>
      </w:pPr>
      <w:r>
        <w:rPr/>
      </w:r>
    </w:p>
    <w:p>
      <w:pPr>
        <w:pStyle w:val="BodyText"/>
        <w:spacing w:before="2" w:after="0"/>
        <w:rPr/>
      </w:pPr>
      <w:r>
        <w:rPr/>
      </w:r>
    </w:p>
    <w:p>
      <w:pPr>
        <w:pStyle w:val="ListParagraph"/>
        <w:numPr>
          <w:ilvl w:val="1"/>
          <w:numId w:val="3"/>
        </w:numPr>
        <w:tabs>
          <w:tab w:val="clear" w:pos="720"/>
          <w:tab w:val="left" w:pos="2981" w:leader="none"/>
        </w:tabs>
        <w:ind w:hanging="360" w:start="2980" w:end="114"/>
        <w:jc w:val="both"/>
        <w:rPr>
          <w:sz w:val="24"/>
        </w:rPr>
      </w:pPr>
      <w:r>
        <w:rPr>
          <w:sz w:val="24"/>
        </w:rPr>
        <w:t>15% reducerela orice produs Head care nu este in promotie, de racordare la preturi promotionale (15 RON in cazul in care aveti racordaj Head - indiferent de unde este cumparat sau, respectiv 20 RON, pentru orice alt tip de racordaj) de la unul din magazinele oficiale Head din Bucuresti sau Constanta (locatiile exacte le puteti gasi aici: http://www.competitii- sportive.ro/tenis/cum-functioneaza-tenis#cardul-de-membru);</w:t>
      </w:r>
    </w:p>
    <w:p>
      <w:pPr>
        <w:pStyle w:val="BodyText"/>
        <w:spacing w:before="11" w:after="0"/>
        <w:rPr>
          <w:sz w:val="23"/>
        </w:rPr>
      </w:pPr>
      <w:r>
        <w:rPr>
          <w:sz w:val="23"/>
        </w:rPr>
      </w:r>
    </w:p>
    <w:p>
      <w:pPr>
        <w:pStyle w:val="ListParagraph"/>
        <w:numPr>
          <w:ilvl w:val="1"/>
          <w:numId w:val="3"/>
        </w:numPr>
        <w:tabs>
          <w:tab w:val="clear" w:pos="720"/>
          <w:tab w:val="left" w:pos="2981" w:leader="none"/>
        </w:tabs>
        <w:ind w:hanging="360" w:start="2980" w:end="115"/>
        <w:jc w:val="both"/>
        <w:rPr>
          <w:sz w:val="24"/>
        </w:rPr>
      </w:pPr>
      <w:r>
        <w:rPr>
          <w:sz w:val="24"/>
        </w:rPr>
        <w:t>20% la orice produs comandat de pe site-ul Wilson Romania:</w:t>
      </w:r>
      <w:hyperlink r:id="rId71">
        <w:r>
          <w:rPr>
            <w:rStyle w:val="Style6"/>
            <w:sz w:val="24"/>
          </w:rPr>
          <w:t xml:space="preserve"> http://www.newsport.biz/.</w:t>
        </w:r>
      </w:hyperlink>
    </w:p>
    <w:p>
      <w:pPr>
        <w:pStyle w:val="BodyText"/>
        <w:rPr/>
      </w:pPr>
      <w:r>
        <w:rPr/>
      </w:r>
    </w:p>
    <w:p>
      <w:pPr>
        <w:pStyle w:val="ListParagraph"/>
        <w:numPr>
          <w:ilvl w:val="1"/>
          <w:numId w:val="3"/>
        </w:numPr>
        <w:tabs>
          <w:tab w:val="clear" w:pos="720"/>
          <w:tab w:val="left" w:pos="2981" w:leader="none"/>
        </w:tabs>
        <w:ind w:hanging="360" w:start="2980" w:end="115"/>
        <w:jc w:val="both"/>
        <w:rPr>
          <w:sz w:val="24"/>
        </w:rPr>
      </w:pPr>
      <w:r>
        <w:rPr>
          <w:sz w:val="24"/>
        </w:rPr>
        <w:t xml:space="preserve">10% DISCOUNT la orice produs comandat pe site-ul </w:t>
      </w:r>
      <w:hyperlink r:id="rId72">
        <w:r>
          <w:rPr>
            <w:rStyle w:val="Style6"/>
            <w:sz w:val="24"/>
            <w:u w:val="single"/>
          </w:rPr>
          <w:t>www.tenisshop.ro</w:t>
        </w:r>
      </w:hyperlink>
      <w:r>
        <w:rPr>
          <w:sz w:val="24"/>
        </w:rPr>
        <w:t xml:space="preserve"> sau</w:t>
      </w:r>
      <w:r>
        <w:rPr>
          <w:spacing w:val="22"/>
          <w:sz w:val="24"/>
        </w:rPr>
        <w:t xml:space="preserve"> </w:t>
      </w:r>
      <w:r>
        <w:rPr>
          <w:sz w:val="24"/>
        </w:rPr>
        <w:t>achizitionat</w:t>
      </w:r>
      <w:r>
        <w:rPr>
          <w:spacing w:val="20"/>
          <w:sz w:val="24"/>
        </w:rPr>
        <w:t xml:space="preserve"> </w:t>
      </w:r>
      <w:r>
        <w:rPr>
          <w:sz w:val="24"/>
        </w:rPr>
        <w:t>in</w:t>
      </w:r>
      <w:r>
        <w:rPr>
          <w:spacing w:val="20"/>
          <w:sz w:val="24"/>
        </w:rPr>
        <w:t xml:space="preserve"> </w:t>
      </w:r>
      <w:r>
        <w:rPr>
          <w:sz w:val="24"/>
        </w:rPr>
        <w:t>magazinul</w:t>
      </w:r>
      <w:r>
        <w:rPr>
          <w:spacing w:val="19"/>
          <w:sz w:val="24"/>
        </w:rPr>
        <w:t xml:space="preserve"> </w:t>
      </w:r>
      <w:r>
        <w:rPr>
          <w:sz w:val="24"/>
        </w:rPr>
        <w:t>din</w:t>
      </w:r>
      <w:r>
        <w:rPr>
          <w:spacing w:val="20"/>
          <w:sz w:val="24"/>
        </w:rPr>
        <w:t xml:space="preserve"> </w:t>
      </w:r>
      <w:r>
        <w:rPr>
          <w:sz w:val="24"/>
        </w:rPr>
        <w:t>Bucuresti,</w:t>
      </w:r>
      <w:r>
        <w:rPr>
          <w:spacing w:val="19"/>
          <w:sz w:val="24"/>
        </w:rPr>
        <w:t xml:space="preserve"> </w:t>
      </w:r>
      <w:r>
        <w:rPr>
          <w:sz w:val="24"/>
        </w:rPr>
        <w:t>Calea</w:t>
      </w:r>
      <w:r>
        <w:rPr>
          <w:spacing w:val="21"/>
          <w:sz w:val="24"/>
        </w:rPr>
        <w:t xml:space="preserve"> </w:t>
      </w:r>
      <w:r>
        <w:rPr>
          <w:sz w:val="24"/>
        </w:rPr>
        <w:t>Mosilor,</w:t>
      </w:r>
      <w:r>
        <w:rPr>
          <w:spacing w:val="20"/>
          <w:sz w:val="24"/>
        </w:rPr>
        <w:t xml:space="preserve"> </w:t>
      </w:r>
      <w:r>
        <w:rPr>
          <w:sz w:val="24"/>
        </w:rPr>
        <w:t>62-68,</w:t>
      </w:r>
      <w:r>
        <w:rPr>
          <w:spacing w:val="19"/>
          <w:sz w:val="24"/>
        </w:rPr>
        <w:t xml:space="preserve"> </w:t>
      </w:r>
      <w:r>
        <w:rPr>
          <w:sz w:val="24"/>
        </w:rPr>
        <w:t>Sector 3. Reducerea se aplica si produselor aflate in alte promotii (singura exceptie este campania Black</w:t>
      </w:r>
      <w:r>
        <w:rPr>
          <w:spacing w:val="-7"/>
          <w:sz w:val="24"/>
        </w:rPr>
        <w:t xml:space="preserve"> </w:t>
      </w:r>
      <w:r>
        <w:rPr>
          <w:sz w:val="24"/>
        </w:rPr>
        <w:t>Friday).</w:t>
      </w:r>
    </w:p>
    <w:p>
      <w:pPr>
        <w:pStyle w:val="ListParagraph"/>
        <w:rPr>
          <w:sz w:val="24"/>
        </w:rPr>
      </w:pPr>
      <w:r>
        <w:rPr>
          <w:sz w:val="24"/>
        </w:rPr>
      </w:r>
    </w:p>
    <w:p>
      <w:pPr>
        <w:pStyle w:val="ListParagraph"/>
        <w:numPr>
          <w:ilvl w:val="1"/>
          <w:numId w:val="3"/>
        </w:numPr>
        <w:tabs>
          <w:tab w:val="clear" w:pos="720"/>
          <w:tab w:val="left" w:pos="2981" w:leader="none"/>
        </w:tabs>
        <w:ind w:hanging="360" w:start="2980" w:end="115"/>
        <w:jc w:val="both"/>
        <w:rPr>
          <w:sz w:val="24"/>
        </w:rPr>
      </w:pPr>
      <w:r>
        <w:rPr>
          <w:rFonts w:cs="Calibri" w:cstheme="minorHAnsi"/>
          <w:sz w:val="24"/>
          <w:szCs w:val="24"/>
        </w:rPr>
        <w:t xml:space="preserve">25% discount la orice produs oferit de Vinoteca Romaneasca. Situata pe Blvd. Iuliu Maniu, nr. 12, Bucuresti si pe Blvd. Unirii, Bl. U12, Slobozia, Vinoteca Romaneasca va asteapta cu drag sa va bucurati de vinurile premium pe care le gasiti atat vrac ( bag-in-box), cat si imbuteliate. Ne mandrim cu o colectie impresionanta de sticle rare, cat si cu posibilitatea de a livra sticle de vin vechi la comanda. Contact: 0728412297 - Paul Lascu. Livrare gratuita oriunde in Bucuresti, inclusiv la terenurile unde se desfasoara meciurile din cadrul circuitului. </w:t>
      </w:r>
    </w:p>
    <w:p>
      <w:pPr>
        <w:pStyle w:val="ListParagraph"/>
        <w:rPr>
          <w:sz w:val="24"/>
        </w:rPr>
      </w:pPr>
      <w:r>
        <w:rPr>
          <w:sz w:val="24"/>
        </w:rPr>
      </w:r>
    </w:p>
    <w:p>
      <w:pPr>
        <w:pStyle w:val="ListParagraph"/>
        <w:numPr>
          <w:ilvl w:val="1"/>
          <w:numId w:val="3"/>
        </w:numPr>
        <w:tabs>
          <w:tab w:val="clear" w:pos="720"/>
          <w:tab w:val="left" w:pos="2981" w:leader="none"/>
        </w:tabs>
        <w:ind w:hanging="360" w:start="2980" w:end="115"/>
        <w:rPr>
          <w:rFonts w:ascii="Calibri" w:hAnsi="Calibri" w:cs="Calibri" w:asciiTheme="minorHAnsi" w:cstheme="minorHAnsi" w:hAnsiTheme="minorHAnsi"/>
          <w:sz w:val="24"/>
          <w:szCs w:val="24"/>
        </w:rPr>
      </w:pPr>
      <w:r>
        <w:rPr>
          <w:rFonts w:cs="Calibri" w:cstheme="minorHAnsi"/>
          <w:sz w:val="24"/>
          <w:szCs w:val="24"/>
        </w:rPr>
        <w:t>Atelierul de racordat rachete ofera urmatoarele avantaje:</w:t>
        <w:br/>
        <w:br/>
        <w:t>Racordare la 15 lei manopera in loc de 20.</w:t>
        <w:br/>
        <w:br/>
        <w:t>-10% pentru produsele care nu se afle in promo magazin.</w:t>
        <w:br/>
        <w:br/>
        <w:t>-15% rachetele Head si Tecnifibre.</w:t>
        <w:br/>
        <w:br/>
        <w:t>-20% rachetele Wilson si Babolat.</w:t>
      </w:r>
    </w:p>
    <w:p>
      <w:pPr>
        <w:pStyle w:val="ListParagraph"/>
        <w:rPr>
          <w:rFonts w:ascii="Calibri" w:hAnsi="Calibri" w:cs="Calibri" w:asciiTheme="minorHAnsi" w:cstheme="minorHAnsi" w:hAnsiTheme="minorHAnsi"/>
          <w:sz w:val="24"/>
          <w:szCs w:val="24"/>
        </w:rPr>
      </w:pPr>
      <w:r>
        <w:rPr>
          <w:rFonts w:cs="Calibri" w:cstheme="minorHAnsi"/>
          <w:sz w:val="24"/>
          <w:szCs w:val="24"/>
        </w:rPr>
      </w:r>
    </w:p>
    <w:p>
      <w:pPr>
        <w:pStyle w:val="ListParagraph"/>
        <w:numPr>
          <w:ilvl w:val="1"/>
          <w:numId w:val="3"/>
        </w:numPr>
        <w:tabs>
          <w:tab w:val="clear" w:pos="720"/>
          <w:tab w:val="left" w:pos="2981" w:leader="none"/>
        </w:tabs>
        <w:ind w:hanging="360" w:start="2980" w:end="115"/>
        <w:rPr>
          <w:rFonts w:ascii="Calibri" w:hAnsi="Calibri" w:cs="Calibri" w:asciiTheme="minorHAnsi" w:cstheme="minorHAnsi" w:hAnsiTheme="minorHAnsi"/>
          <w:sz w:val="24"/>
          <w:szCs w:val="24"/>
        </w:rPr>
        <w:sectPr>
          <w:footerReference w:type="even" r:id="rId73"/>
          <w:footerReference w:type="default" r:id="rId74"/>
          <w:footerReference w:type="first" r:id="rId75"/>
          <w:type w:val="nextPage"/>
          <w:pgSz w:w="12240" w:h="15840"/>
          <w:pgMar w:left="620" w:right="1320" w:gutter="0" w:header="0" w:top="1240" w:footer="1012" w:bottom="1200"/>
          <w:pgNumType w:fmt="decimal"/>
          <w:formProt w:val="false"/>
          <w:textDirection w:val="lrTb"/>
          <w:docGrid w:type="default" w:linePitch="100" w:charSpace="0"/>
        </w:sectPr>
      </w:pPr>
      <w:r>
        <w:rPr>
          <w:sz w:val="24"/>
        </w:rPr>
        <w:t>10% discount la orice produs oferit de Vinexpert (</w:t>
      </w:r>
      <w:r>
        <w:rPr>
          <w:spacing w:val="-25"/>
          <w:sz w:val="24"/>
        </w:rPr>
        <w:t xml:space="preserve"> </w:t>
      </w:r>
      <w:r>
        <w:rPr>
          <w:sz w:val="24"/>
        </w:rPr>
        <w:t>https://vinexpert.ro/).</w:t>
      </w:r>
    </w:p>
    <w:p>
      <w:pPr>
        <w:pStyle w:val="BodyText"/>
        <w:rPr>
          <w:sz w:val="20"/>
        </w:rPr>
      </w:pPr>
      <w:r>
        <w:rPr>
          <w:sz w:val="20"/>
        </w:rPr>
      </w:r>
    </w:p>
    <w:p>
      <w:pPr>
        <w:pStyle w:val="BodyText"/>
        <w:spacing w:before="3" w:after="0"/>
        <w:rPr>
          <w:sz w:val="20"/>
        </w:rPr>
      </w:pPr>
      <w:r>
        <w:rPr>
          <w:sz w:val="20"/>
        </w:rPr>
      </w:r>
    </w:p>
    <w:p>
      <w:pPr>
        <w:pStyle w:val="Heading1"/>
        <w:spacing w:before="44" w:after="0"/>
        <w:ind w:start="4937"/>
        <w:rPr/>
      </w:pPr>
      <w:bookmarkStart w:id="26" w:name="_bookmark26"/>
      <w:bookmarkEnd w:id="26"/>
      <w:r>
        <w:rPr/>
        <w:t>Anexa B</w:t>
      </w:r>
    </w:p>
    <w:p>
      <w:pPr>
        <w:pStyle w:val="BodyText"/>
        <w:rPr>
          <w:b/>
          <w:sz w:val="28"/>
        </w:rPr>
      </w:pPr>
      <w:r>
        <w:rPr>
          <w:b/>
          <w:sz w:val="28"/>
        </w:rPr>
      </w:r>
    </w:p>
    <w:p>
      <w:pPr>
        <w:pStyle w:val="Normal"/>
        <w:spacing w:before="190" w:after="0"/>
        <w:ind w:start="4912"/>
        <w:rPr>
          <w:b/>
          <w:sz w:val="28"/>
        </w:rPr>
      </w:pPr>
      <w:bookmarkStart w:id="27" w:name="_bookmark27"/>
      <w:bookmarkEnd w:id="27"/>
      <w:r>
        <w:rPr>
          <w:b/>
          <w:sz w:val="28"/>
        </w:rPr>
        <w:t>Nivel de joc</w:t>
      </w:r>
    </w:p>
    <w:p>
      <w:pPr>
        <w:pStyle w:val="BodyText"/>
        <w:spacing w:before="8" w:after="0"/>
        <w:rPr>
          <w:b/>
          <w:sz w:val="27"/>
        </w:rPr>
      </w:pPr>
      <w:r>
        <w:rPr>
          <w:b/>
          <w:sz w:val="27"/>
        </w:rPr>
      </w:r>
    </w:p>
    <w:p>
      <w:pPr>
        <w:pStyle w:val="BodyText"/>
        <w:spacing w:before="10" w:after="0"/>
        <w:rPr>
          <w:sz w:val="19"/>
        </w:rPr>
      </w:pPr>
      <w:r>
        <w:rPr>
          <w:sz w:val="19"/>
        </w:rPr>
      </w:r>
    </w:p>
    <w:p>
      <w:pPr>
        <w:pStyle w:val="Heading2"/>
        <w:rPr/>
      </w:pPr>
      <w:r>
        <w:rPr/>
        <w:t>Nivel Entry</w:t>
      </w:r>
    </w:p>
    <w:p>
      <w:pPr>
        <w:pStyle w:val="BodyText"/>
        <w:spacing w:before="1" w:after="0"/>
        <w:rPr>
          <w:b/>
          <w:sz w:val="20"/>
        </w:rPr>
      </w:pPr>
      <w:r>
        <w:rPr>
          <w:b/>
          <w:sz w:val="20"/>
        </w:rPr>
      </w:r>
    </w:p>
    <w:p>
      <w:pPr>
        <w:pStyle w:val="BodyText"/>
        <w:spacing w:lineRule="auto" w:line="278"/>
        <w:ind w:start="820" w:end="123"/>
        <w:jc w:val="both"/>
        <w:rPr/>
      </w:pPr>
      <w:r>
        <w:rPr/>
        <w:t>Acest nivel se adreseaza jucatorilor debutanti care au inceput recent sa joace tenis sau joaca de mai mult timp, dar foarte rar.</w:t>
      </w:r>
    </w:p>
    <w:p>
      <w:pPr>
        <w:pStyle w:val="Heading2"/>
        <w:spacing w:before="194" w:after="0"/>
        <w:rPr/>
      </w:pPr>
      <w:r>
        <w:rPr/>
        <w:t>Nivel Starter</w:t>
      </w:r>
    </w:p>
    <w:p>
      <w:pPr>
        <w:pStyle w:val="BodyText"/>
        <w:rPr>
          <w:b/>
          <w:sz w:val="20"/>
        </w:rPr>
      </w:pPr>
      <w:r>
        <w:rPr>
          <w:b/>
          <w:sz w:val="20"/>
        </w:rPr>
      </w:r>
    </w:p>
    <w:p>
      <w:pPr>
        <w:pStyle w:val="BodyText"/>
        <w:spacing w:lineRule="auto" w:line="276"/>
        <w:ind w:start="820" w:end="115"/>
        <w:jc w:val="both"/>
        <w:rPr/>
      </w:pPr>
      <w:r>
        <w:rPr/>
        <w:t>Jucatorul de nivel Starter este un jucator incepator (debutant) care practica tenisul din placere, cunoaste regulamentul jocului de tenis, are potential pentru a sustine schimburi de mingi, stie sa loveasca mingea atat cu lovitura de dreapta cat si cu cea de rever. De cele mai multe ori executiile loviturilor sunt improvizate fara a avea o tehnica corecta specifica jocului de tenis.</w:t>
      </w:r>
    </w:p>
    <w:p>
      <w:pPr>
        <w:pStyle w:val="Heading2"/>
        <w:spacing w:before="201" w:after="0"/>
        <w:rPr/>
      </w:pPr>
      <w:r>
        <w:rPr/>
        <w:t>Plusuri:</w:t>
      </w:r>
    </w:p>
    <w:p>
      <w:pPr>
        <w:pStyle w:val="BodyText"/>
        <w:rPr>
          <w:b/>
          <w:sz w:val="20"/>
        </w:rPr>
      </w:pPr>
      <w:r>
        <w:rPr>
          <w:b/>
          <w:sz w:val="20"/>
        </w:rPr>
      </w:r>
    </w:p>
    <w:p>
      <w:pPr>
        <w:pStyle w:val="ListParagraph"/>
        <w:numPr>
          <w:ilvl w:val="0"/>
          <w:numId w:val="2"/>
        </w:numPr>
        <w:tabs>
          <w:tab w:val="clear" w:pos="720"/>
          <w:tab w:val="left" w:pos="951" w:leader="none"/>
        </w:tabs>
        <w:spacing w:before="1" w:after="0"/>
        <w:ind w:hanging="131" w:start="950"/>
        <w:rPr>
          <w:sz w:val="24"/>
        </w:rPr>
      </w:pPr>
      <w:r>
        <w:rPr>
          <w:sz w:val="24"/>
        </w:rPr>
        <w:t>disponibilitatea de a invata, sustinuta de mult</w:t>
      </w:r>
      <w:r>
        <w:rPr>
          <w:spacing w:val="-5"/>
          <w:sz w:val="24"/>
        </w:rPr>
        <w:t xml:space="preserve"> </w:t>
      </w:r>
      <w:r>
        <w:rPr>
          <w:sz w:val="24"/>
        </w:rPr>
        <w:t>entuziasm;</w:t>
      </w:r>
    </w:p>
    <w:p>
      <w:pPr>
        <w:pStyle w:val="BodyText"/>
        <w:spacing w:before="10" w:after="0"/>
        <w:rPr>
          <w:sz w:val="19"/>
        </w:rPr>
      </w:pPr>
      <w:r>
        <w:rPr>
          <w:sz w:val="19"/>
        </w:rPr>
      </w:r>
    </w:p>
    <w:p>
      <w:pPr>
        <w:pStyle w:val="ListParagraph"/>
        <w:numPr>
          <w:ilvl w:val="0"/>
          <w:numId w:val="2"/>
        </w:numPr>
        <w:tabs>
          <w:tab w:val="clear" w:pos="720"/>
          <w:tab w:val="left" w:pos="951" w:leader="none"/>
        </w:tabs>
        <w:ind w:hanging="131" w:start="950"/>
        <w:rPr>
          <w:sz w:val="24"/>
        </w:rPr>
      </w:pPr>
      <w:r>
        <w:rPr>
          <w:sz w:val="24"/>
        </w:rPr>
        <w:t>capabil de a sustine un schimb de</w:t>
      </w:r>
      <w:r>
        <w:rPr>
          <w:spacing w:val="-9"/>
          <w:sz w:val="24"/>
        </w:rPr>
        <w:t xml:space="preserve"> </w:t>
      </w:r>
      <w:r>
        <w:rPr>
          <w:sz w:val="24"/>
        </w:rPr>
        <w:t>mingi;</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cunoaste si respecta regulile jocului de</w:t>
      </w:r>
      <w:r>
        <w:rPr>
          <w:spacing w:val="-9"/>
          <w:sz w:val="24"/>
        </w:rPr>
        <w:t xml:space="preserve"> </w:t>
      </w:r>
      <w:r>
        <w:rPr>
          <w:sz w:val="24"/>
        </w:rPr>
        <w:t>tenis.</w:t>
      </w:r>
    </w:p>
    <w:p>
      <w:pPr>
        <w:pStyle w:val="BodyText"/>
        <w:spacing w:before="1" w:after="0"/>
        <w:rPr>
          <w:sz w:val="20"/>
        </w:rPr>
      </w:pPr>
      <w:r>
        <w:rPr>
          <w:sz w:val="20"/>
        </w:rPr>
      </w:r>
    </w:p>
    <w:p>
      <w:pPr>
        <w:pStyle w:val="Heading2"/>
        <w:rPr/>
      </w:pPr>
      <w:r>
        <w:rPr/>
        <w:t>Minusuri:</w:t>
      </w:r>
    </w:p>
    <w:p>
      <w:pPr>
        <w:pStyle w:val="BodyText"/>
        <w:spacing w:before="10" w:after="0"/>
        <w:rPr>
          <w:b/>
          <w:sz w:val="19"/>
        </w:rPr>
      </w:pPr>
      <w:r>
        <w:rPr>
          <w:b/>
          <w:sz w:val="19"/>
        </w:rPr>
      </w:r>
    </w:p>
    <w:p>
      <w:pPr>
        <w:pStyle w:val="ListParagraph"/>
        <w:numPr>
          <w:ilvl w:val="0"/>
          <w:numId w:val="2"/>
        </w:numPr>
        <w:tabs>
          <w:tab w:val="clear" w:pos="720"/>
          <w:tab w:val="left" w:pos="951" w:leader="none"/>
        </w:tabs>
        <w:ind w:hanging="131" w:start="950"/>
        <w:rPr>
          <w:sz w:val="24"/>
        </w:rPr>
      </w:pPr>
      <w:r>
        <w:rPr>
          <w:sz w:val="24"/>
        </w:rPr>
        <w:t>carente tehnice evidente la toate</w:t>
      </w:r>
      <w:r>
        <w:rPr>
          <w:spacing w:val="-4"/>
          <w:sz w:val="24"/>
        </w:rPr>
        <w:t xml:space="preserve"> </w:t>
      </w:r>
      <w:r>
        <w:rPr>
          <w:sz w:val="24"/>
        </w:rPr>
        <w:t>loviturile;</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deplasare slaba in</w:t>
      </w:r>
      <w:r>
        <w:rPr>
          <w:spacing w:val="-5"/>
          <w:sz w:val="24"/>
        </w:rPr>
        <w:t xml:space="preserve"> </w:t>
      </w:r>
      <w:r>
        <w:rPr>
          <w:sz w:val="24"/>
        </w:rPr>
        <w:t>teren;</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conditie fizica</w:t>
      </w:r>
      <w:r>
        <w:rPr>
          <w:spacing w:val="-5"/>
          <w:sz w:val="24"/>
        </w:rPr>
        <w:t xml:space="preserve"> </w:t>
      </w:r>
      <w:r>
        <w:rPr>
          <w:sz w:val="24"/>
        </w:rPr>
        <w:t>precara.</w:t>
      </w:r>
    </w:p>
    <w:p>
      <w:pPr>
        <w:pStyle w:val="BodyText"/>
        <w:rPr>
          <w:sz w:val="20"/>
        </w:rPr>
      </w:pPr>
      <w:r>
        <w:rPr>
          <w:sz w:val="20"/>
        </w:rPr>
      </w:r>
    </w:p>
    <w:p>
      <w:pPr>
        <w:pStyle w:val="Heading2"/>
        <w:rPr/>
      </w:pPr>
      <w:r>
        <w:rPr/>
        <w:t>Nivel Medium:</w:t>
      </w:r>
    </w:p>
    <w:p>
      <w:pPr>
        <w:pStyle w:val="BodyText"/>
        <w:spacing w:before="10" w:after="0"/>
        <w:rPr>
          <w:b/>
          <w:sz w:val="19"/>
        </w:rPr>
      </w:pPr>
      <w:r>
        <w:rPr>
          <w:b/>
          <w:sz w:val="19"/>
        </w:rPr>
      </w:r>
    </w:p>
    <w:p>
      <w:pPr>
        <w:pStyle w:val="BodyText"/>
        <w:spacing w:lineRule="auto" w:line="276" w:before="1" w:after="0"/>
        <w:ind w:start="820" w:end="112"/>
        <w:jc w:val="both"/>
        <w:rPr/>
        <w:sectPr>
          <w:footerReference w:type="even" r:id="rId76"/>
          <w:footerReference w:type="default" r:id="rId77"/>
          <w:footerReference w:type="first" r:id="rId78"/>
          <w:type w:val="nextPage"/>
          <w:pgSz w:w="12240" w:h="15840"/>
          <w:pgMar w:left="620" w:right="1320" w:gutter="0" w:header="0" w:top="1500" w:footer="1012" w:bottom="1200"/>
          <w:pgNumType w:fmt="decimal"/>
          <w:formProt w:val="false"/>
          <w:textDirection w:val="lrTb"/>
          <w:docGrid w:type="default" w:linePitch="100" w:charSpace="0"/>
        </w:sectPr>
      </w:pPr>
      <w:r>
        <w:rPr/>
        <w:t>Jucatorul de nivel Medium este un jucator cu un mai bun control al loviturilor, are creionat un ritm de joc, are un mai bun control asupra mingii, face diferenta intre serviciul 1 si serviciul 2. Loviturile sale sunt de cele mai multe ori scurte, iar cele decisive lipsesc din registrul tehnico-</w:t>
      </w:r>
    </w:p>
    <w:p>
      <w:pPr>
        <w:pStyle w:val="BodyText"/>
        <w:spacing w:lineRule="auto" w:line="276" w:before="39" w:after="0"/>
        <w:ind w:start="820" w:end="122"/>
        <w:jc w:val="both"/>
        <w:rPr/>
      </w:pPr>
      <w:r>
        <w:rPr/>
        <w:t>tactic. Este loc de imbunatatiri la nivelul deplasarii in teren, loviturilor de vole si smeci si implicit la jocul ofensiv.</w:t>
      </w:r>
    </w:p>
    <w:p>
      <w:pPr>
        <w:pStyle w:val="Heading2"/>
        <w:spacing w:before="200" w:after="0"/>
        <w:rPr/>
      </w:pPr>
      <w:r>
        <w:rPr/>
        <w:t>Plusuri:</w:t>
      </w:r>
    </w:p>
    <w:p>
      <w:pPr>
        <w:pStyle w:val="BodyText"/>
        <w:spacing w:before="1" w:after="0"/>
        <w:rPr>
          <w:b/>
          <w:sz w:val="20"/>
        </w:rPr>
      </w:pPr>
      <w:r>
        <w:rPr>
          <w:b/>
          <w:sz w:val="20"/>
        </w:rPr>
      </w:r>
    </w:p>
    <w:p>
      <w:pPr>
        <w:pStyle w:val="ListParagraph"/>
        <w:numPr>
          <w:ilvl w:val="0"/>
          <w:numId w:val="2"/>
        </w:numPr>
        <w:tabs>
          <w:tab w:val="clear" w:pos="720"/>
          <w:tab w:val="left" w:pos="951" w:leader="none"/>
        </w:tabs>
        <w:ind w:hanging="131" w:start="950"/>
        <w:rPr>
          <w:sz w:val="24"/>
        </w:rPr>
      </w:pPr>
      <w:r>
        <w:rPr>
          <w:sz w:val="24"/>
        </w:rPr>
        <w:t>control bun al mingii, in special pe</w:t>
      </w:r>
      <w:r>
        <w:rPr>
          <w:spacing w:val="-8"/>
          <w:sz w:val="24"/>
        </w:rPr>
        <w:t xml:space="preserve"> </w:t>
      </w:r>
      <w:r>
        <w:rPr>
          <w:sz w:val="24"/>
        </w:rPr>
        <w:t>forehand;</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ritm de joc definit, putand sustine schimburi mai lungi de</w:t>
      </w:r>
      <w:r>
        <w:rPr>
          <w:spacing w:val="-13"/>
          <w:sz w:val="24"/>
        </w:rPr>
        <w:t xml:space="preserve"> </w:t>
      </w:r>
      <w:r>
        <w:rPr>
          <w:sz w:val="24"/>
        </w:rPr>
        <w:t>mingi;</w:t>
      </w:r>
    </w:p>
    <w:p>
      <w:pPr>
        <w:pStyle w:val="BodyText"/>
        <w:spacing w:before="10" w:after="0"/>
        <w:rPr>
          <w:sz w:val="19"/>
        </w:rPr>
      </w:pPr>
      <w:r>
        <w:rPr>
          <w:sz w:val="19"/>
        </w:rPr>
      </w:r>
    </w:p>
    <w:p>
      <w:pPr>
        <w:pStyle w:val="ListParagraph"/>
        <w:numPr>
          <w:ilvl w:val="0"/>
          <w:numId w:val="2"/>
        </w:numPr>
        <w:tabs>
          <w:tab w:val="clear" w:pos="720"/>
          <w:tab w:val="left" w:pos="951" w:leader="none"/>
        </w:tabs>
        <w:spacing w:before="1" w:after="0"/>
        <w:ind w:hanging="131" w:start="950"/>
        <w:rPr>
          <w:sz w:val="24"/>
        </w:rPr>
      </w:pPr>
      <w:r>
        <w:rPr>
          <w:sz w:val="24"/>
        </w:rPr>
        <w:t>conditie fizica</w:t>
      </w:r>
      <w:r>
        <w:rPr>
          <w:spacing w:val="-5"/>
          <w:sz w:val="24"/>
        </w:rPr>
        <w:t xml:space="preserve"> </w:t>
      </w:r>
      <w:r>
        <w:rPr>
          <w:sz w:val="24"/>
        </w:rPr>
        <w:t>buna.</w:t>
      </w:r>
    </w:p>
    <w:p>
      <w:pPr>
        <w:pStyle w:val="BodyText"/>
        <w:rPr>
          <w:sz w:val="20"/>
        </w:rPr>
      </w:pPr>
      <w:r>
        <w:rPr>
          <w:sz w:val="20"/>
        </w:rPr>
      </w:r>
    </w:p>
    <w:p>
      <w:pPr>
        <w:pStyle w:val="Heading2"/>
        <w:rPr/>
      </w:pPr>
      <w:r>
        <w:rPr/>
        <w:t>Minusuri:</w:t>
      </w:r>
    </w:p>
    <w:p>
      <w:pPr>
        <w:pStyle w:val="BodyText"/>
        <w:spacing w:before="1" w:after="0"/>
        <w:rPr>
          <w:b/>
          <w:sz w:val="20"/>
        </w:rPr>
      </w:pPr>
      <w:r>
        <w:rPr>
          <w:b/>
          <w:sz w:val="20"/>
        </w:rPr>
      </w:r>
    </w:p>
    <w:p>
      <w:pPr>
        <w:pStyle w:val="ListParagraph"/>
        <w:numPr>
          <w:ilvl w:val="0"/>
          <w:numId w:val="2"/>
        </w:numPr>
        <w:tabs>
          <w:tab w:val="clear" w:pos="720"/>
          <w:tab w:val="left" w:pos="951" w:leader="none"/>
        </w:tabs>
        <w:ind w:hanging="131" w:start="950"/>
        <w:rPr>
          <w:sz w:val="24"/>
        </w:rPr>
      </w:pPr>
      <w:r>
        <w:rPr>
          <w:sz w:val="24"/>
        </w:rPr>
        <w:t>lovituri scurte, fara presiune pe</w:t>
      </w:r>
      <w:r>
        <w:rPr>
          <w:spacing w:val="-7"/>
          <w:sz w:val="24"/>
        </w:rPr>
        <w:t xml:space="preserve"> </w:t>
      </w:r>
      <w:r>
        <w:rPr>
          <w:sz w:val="24"/>
        </w:rPr>
        <w:t>adversar;</w:t>
      </w:r>
    </w:p>
    <w:p>
      <w:pPr>
        <w:pStyle w:val="BodyText"/>
        <w:spacing w:before="10" w:after="0"/>
        <w:rPr>
          <w:sz w:val="19"/>
        </w:rPr>
      </w:pPr>
      <w:r>
        <w:rPr>
          <w:sz w:val="19"/>
        </w:rPr>
      </w:r>
    </w:p>
    <w:p>
      <w:pPr>
        <w:pStyle w:val="ListParagraph"/>
        <w:numPr>
          <w:ilvl w:val="0"/>
          <w:numId w:val="2"/>
        </w:numPr>
        <w:tabs>
          <w:tab w:val="clear" w:pos="720"/>
          <w:tab w:val="left" w:pos="951" w:leader="none"/>
        </w:tabs>
        <w:spacing w:before="1" w:after="0"/>
        <w:ind w:hanging="131" w:start="950"/>
        <w:rPr>
          <w:sz w:val="24"/>
        </w:rPr>
      </w:pPr>
      <w:r>
        <w:rPr>
          <w:sz w:val="24"/>
        </w:rPr>
        <w:t>dificultati la lovitura de rever, este folosita mai mult ca lovitura defensiva -</w:t>
      </w:r>
      <w:r>
        <w:rPr>
          <w:spacing w:val="-13"/>
          <w:sz w:val="24"/>
        </w:rPr>
        <w:t xml:space="preserve"> </w:t>
      </w:r>
      <w:r>
        <w:rPr>
          <w:sz w:val="24"/>
        </w:rPr>
        <w:t>slice;</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serviciul doi destul de moale, executat cu frica pentru evitarea unei duble</w:t>
      </w:r>
      <w:r>
        <w:rPr>
          <w:spacing w:val="-22"/>
          <w:sz w:val="24"/>
        </w:rPr>
        <w:t xml:space="preserve"> </w:t>
      </w:r>
      <w:r>
        <w:rPr>
          <w:sz w:val="24"/>
        </w:rPr>
        <w:t>greseli.</w:t>
      </w:r>
    </w:p>
    <w:p>
      <w:pPr>
        <w:pStyle w:val="BodyText"/>
        <w:rPr>
          <w:sz w:val="20"/>
        </w:rPr>
      </w:pPr>
      <w:r>
        <w:rPr>
          <w:sz w:val="20"/>
        </w:rPr>
      </w:r>
    </w:p>
    <w:p>
      <w:pPr>
        <w:pStyle w:val="Heading2"/>
        <w:rPr/>
      </w:pPr>
      <w:r>
        <w:rPr/>
        <w:t>Nivel Master</w:t>
      </w:r>
    </w:p>
    <w:p>
      <w:pPr>
        <w:pStyle w:val="BodyText"/>
        <w:spacing w:before="1" w:after="0"/>
        <w:rPr>
          <w:b/>
          <w:sz w:val="20"/>
        </w:rPr>
      </w:pPr>
      <w:r>
        <w:rPr>
          <w:b/>
          <w:sz w:val="20"/>
        </w:rPr>
      </w:r>
    </w:p>
    <w:p>
      <w:pPr>
        <w:pStyle w:val="BodyText"/>
        <w:spacing w:lineRule="auto" w:line="276"/>
        <w:ind w:start="820" w:end="118"/>
        <w:jc w:val="both"/>
        <w:rPr/>
      </w:pPr>
      <w:r>
        <w:rPr/>
        <w:t>Jucatorul de nivel Master isi poate castiga punctele fara a astepta greseala adversarului, poate executa lovituri variate, cu diferite efecte, poate lovi decisiv si de asemenea finaliza cu vole sau smeci. Din punct de vedere tactic, isi poate orienta jocul spre partea mai slaba a adversarului si poate intensifica ritmul de joc.</w:t>
      </w:r>
    </w:p>
    <w:p>
      <w:pPr>
        <w:pStyle w:val="Heading2"/>
        <w:spacing w:before="198" w:after="0"/>
        <w:rPr/>
      </w:pPr>
      <w:r>
        <w:rPr/>
        <w:t>Plusuri:</w:t>
      </w:r>
    </w:p>
    <w:p>
      <w:pPr>
        <w:pStyle w:val="BodyText"/>
        <w:spacing w:before="1" w:after="0"/>
        <w:rPr>
          <w:b/>
          <w:sz w:val="20"/>
        </w:rPr>
      </w:pPr>
      <w:r>
        <w:rPr>
          <w:b/>
          <w:sz w:val="20"/>
        </w:rPr>
      </w:r>
    </w:p>
    <w:p>
      <w:pPr>
        <w:pStyle w:val="ListParagraph"/>
        <w:numPr>
          <w:ilvl w:val="0"/>
          <w:numId w:val="2"/>
        </w:numPr>
        <w:tabs>
          <w:tab w:val="clear" w:pos="720"/>
          <w:tab w:val="left" w:pos="951" w:leader="none"/>
        </w:tabs>
        <w:ind w:hanging="131" w:start="950"/>
        <w:rPr>
          <w:sz w:val="24"/>
        </w:rPr>
      </w:pPr>
      <w:r>
        <w:rPr>
          <w:sz w:val="24"/>
        </w:rPr>
        <w:t>prezenta agresivitatii in joc, cautarea castigarii punctului prin lovituri de dreapta</w:t>
      </w:r>
      <w:r>
        <w:rPr>
          <w:spacing w:val="-28"/>
          <w:sz w:val="24"/>
        </w:rPr>
        <w:t xml:space="preserve"> </w:t>
      </w:r>
      <w:r>
        <w:rPr>
          <w:sz w:val="24"/>
        </w:rPr>
        <w:t>decisive;</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lovituri variate, cu efecte (top-spin, slice, vole sau</w:t>
      </w:r>
      <w:r>
        <w:rPr>
          <w:spacing w:val="-4"/>
          <w:sz w:val="24"/>
        </w:rPr>
        <w:t xml:space="preserve"> </w:t>
      </w:r>
      <w:r>
        <w:rPr>
          <w:sz w:val="24"/>
        </w:rPr>
        <w:t>smeci);</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impunerea unei tactici de joc, directionand loviturile catre punctul slab al adversarului</w:t>
      </w:r>
      <w:r>
        <w:rPr>
          <w:spacing w:val="-38"/>
          <w:sz w:val="24"/>
        </w:rPr>
        <w:t xml:space="preserve"> </w:t>
      </w:r>
      <w:r>
        <w:rPr>
          <w:sz w:val="24"/>
        </w:rPr>
        <w:t>(rever).</w:t>
      </w:r>
    </w:p>
    <w:p>
      <w:pPr>
        <w:pStyle w:val="BodyText"/>
        <w:spacing w:before="10" w:after="0"/>
        <w:rPr>
          <w:sz w:val="19"/>
        </w:rPr>
      </w:pPr>
      <w:r>
        <w:rPr>
          <w:sz w:val="19"/>
        </w:rPr>
      </w:r>
    </w:p>
    <w:p>
      <w:pPr>
        <w:pStyle w:val="Heading2"/>
        <w:rPr/>
      </w:pPr>
      <w:r>
        <w:rPr/>
        <w:t>Minusuri:</w:t>
      </w:r>
    </w:p>
    <w:p>
      <w:pPr>
        <w:pStyle w:val="BodyText"/>
        <w:rPr>
          <w:b/>
          <w:sz w:val="20"/>
        </w:rPr>
      </w:pPr>
      <w:r>
        <w:rPr>
          <w:b/>
          <w:sz w:val="20"/>
        </w:rPr>
      </w:r>
    </w:p>
    <w:p>
      <w:pPr>
        <w:pStyle w:val="ListParagraph"/>
        <w:numPr>
          <w:ilvl w:val="0"/>
          <w:numId w:val="2"/>
        </w:numPr>
        <w:tabs>
          <w:tab w:val="clear" w:pos="720"/>
          <w:tab w:val="left" w:pos="1003" w:leader="none"/>
        </w:tabs>
        <w:spacing w:lineRule="auto" w:line="276" w:before="1" w:after="0"/>
        <w:ind w:hanging="0" w:start="820" w:end="121"/>
        <w:jc w:val="both"/>
        <w:rPr>
          <w:sz w:val="24"/>
        </w:rPr>
      </w:pPr>
      <w:r>
        <w:rPr>
          <w:sz w:val="24"/>
        </w:rPr>
        <w:t>fortarea loviturii de dreapta in situatii de superioritate, de multe ori fara control asupra loviturii;</w:t>
      </w:r>
    </w:p>
    <w:p>
      <w:pPr>
        <w:pStyle w:val="ListParagraph"/>
        <w:numPr>
          <w:ilvl w:val="0"/>
          <w:numId w:val="2"/>
        </w:numPr>
        <w:tabs>
          <w:tab w:val="clear" w:pos="720"/>
          <w:tab w:val="left" w:pos="951" w:leader="none"/>
        </w:tabs>
        <w:spacing w:before="200" w:after="0"/>
        <w:ind w:hanging="131" w:start="950"/>
        <w:rPr>
          <w:sz w:val="24"/>
        </w:rPr>
      </w:pPr>
      <w:r>
        <w:rPr>
          <w:sz w:val="24"/>
        </w:rPr>
        <w:t>pregatire mentala precara, mai ales in situatii de presiune si cand scorul nu il</w:t>
      </w:r>
      <w:r>
        <w:rPr>
          <w:spacing w:val="-21"/>
          <w:sz w:val="24"/>
        </w:rPr>
        <w:t xml:space="preserve"> </w:t>
      </w:r>
      <w:r>
        <w:rPr>
          <w:sz w:val="24"/>
        </w:rPr>
        <w:t>avantajeaza;</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lovitura de rever lipsita de</w:t>
      </w:r>
      <w:r>
        <w:rPr>
          <w:spacing w:val="-8"/>
          <w:sz w:val="24"/>
        </w:rPr>
        <w:t xml:space="preserve"> </w:t>
      </w:r>
      <w:r>
        <w:rPr>
          <w:sz w:val="24"/>
        </w:rPr>
        <w:t>agresivitate.</w:t>
      </w:r>
    </w:p>
    <w:p>
      <w:pPr>
        <w:pStyle w:val="BodyText"/>
        <w:spacing w:before="11" w:after="0"/>
        <w:rPr>
          <w:sz w:val="19"/>
        </w:rPr>
      </w:pPr>
      <w:r>
        <w:rPr>
          <w:sz w:val="19"/>
        </w:rPr>
      </w:r>
    </w:p>
    <w:p>
      <w:pPr>
        <w:pStyle w:val="Heading2"/>
        <w:rPr/>
      </w:pPr>
      <w:r>
        <w:rPr/>
        <w:t>Nivel Expert:</w:t>
      </w:r>
    </w:p>
    <w:p>
      <w:pPr>
        <w:pStyle w:val="BodyText"/>
        <w:rPr>
          <w:b/>
          <w:sz w:val="20"/>
        </w:rPr>
      </w:pPr>
      <w:r>
        <w:rPr>
          <w:b/>
          <w:sz w:val="20"/>
        </w:rPr>
      </w:r>
    </w:p>
    <w:p>
      <w:pPr>
        <w:pStyle w:val="BodyText"/>
        <w:spacing w:lineRule="auto" w:line="278" w:before="0" w:after="0"/>
        <w:ind w:start="820" w:end="118"/>
        <w:jc w:val="both"/>
        <w:rPr/>
        <w:sectPr>
          <w:footerReference w:type="even" r:id="rId79"/>
          <w:footerReference w:type="default" r:id="rId80"/>
          <w:footerReference w:type="first" r:id="rId81"/>
          <w:type w:val="nextPage"/>
          <w:pgSz w:w="12240" w:h="15840"/>
          <w:pgMar w:left="620" w:right="1320" w:gutter="0" w:header="0" w:top="1220" w:footer="1012" w:bottom="1200"/>
          <w:pgNumType w:fmt="decimal"/>
          <w:formProt w:val="false"/>
          <w:textDirection w:val="lrTb"/>
          <w:docGrid w:type="default" w:linePitch="100" w:charSpace="0"/>
        </w:sectPr>
      </w:pPr>
      <w:r>
        <w:rPr/>
        <w:t>Jucatorul de nivel Expert are un ritm de joc sustinut, stapaneste destul de bine efectele imprimate mingii, are un joc agresiv, cunoaste toata gama de lovituri. Jocul sau are o strategie</w:t>
      </w:r>
    </w:p>
    <w:p>
      <w:pPr>
        <w:pStyle w:val="BodyText"/>
        <w:spacing w:lineRule="auto" w:line="276" w:before="39" w:after="0"/>
        <w:ind w:start="820" w:end="123"/>
        <w:jc w:val="both"/>
        <w:rPr/>
      </w:pPr>
      <w:r>
        <w:rPr/>
        <w:t>care poate fi urmarita pana la final sau poate fi schimbata in functie de evolutia scorului sau de jocul adversarului. Jucatorul de nivel Expert de obicei nu face cadouri si, prin ritmul de joc sustinut, poate prelua controlul asupra meciului.</w:t>
      </w:r>
    </w:p>
    <w:p>
      <w:pPr>
        <w:pStyle w:val="Heading2"/>
        <w:spacing w:before="199" w:after="0"/>
        <w:rPr/>
      </w:pPr>
      <w:r>
        <w:rPr/>
        <w:t>Plusuri:</w:t>
      </w:r>
    </w:p>
    <w:p>
      <w:pPr>
        <w:pStyle w:val="BodyText"/>
        <w:spacing w:before="1" w:after="0"/>
        <w:rPr>
          <w:b/>
          <w:sz w:val="20"/>
        </w:rPr>
      </w:pPr>
      <w:r>
        <w:rPr>
          <w:b/>
          <w:sz w:val="20"/>
        </w:rPr>
      </w:r>
    </w:p>
    <w:p>
      <w:pPr>
        <w:pStyle w:val="ListParagraph"/>
        <w:numPr>
          <w:ilvl w:val="0"/>
          <w:numId w:val="2"/>
        </w:numPr>
        <w:tabs>
          <w:tab w:val="clear" w:pos="720"/>
          <w:tab w:val="left" w:pos="951" w:leader="none"/>
        </w:tabs>
        <w:ind w:hanging="131" w:start="950"/>
        <w:rPr>
          <w:sz w:val="24"/>
        </w:rPr>
      </w:pPr>
      <w:r>
        <w:rPr>
          <w:sz w:val="24"/>
        </w:rPr>
        <w:t>ritm de joc sustinut, conditie fizica foarte</w:t>
      </w:r>
      <w:r>
        <w:rPr>
          <w:spacing w:val="-5"/>
          <w:sz w:val="24"/>
        </w:rPr>
        <w:t xml:space="preserve"> </w:t>
      </w:r>
      <w:r>
        <w:rPr>
          <w:sz w:val="24"/>
        </w:rPr>
        <w:t>buna;</w:t>
      </w:r>
    </w:p>
    <w:p>
      <w:pPr>
        <w:pStyle w:val="BodyText"/>
        <w:rPr>
          <w:sz w:val="20"/>
        </w:rPr>
      </w:pPr>
      <w:r>
        <w:rPr>
          <w:sz w:val="20"/>
        </w:rPr>
      </w:r>
    </w:p>
    <w:p>
      <w:pPr>
        <w:pStyle w:val="ListParagraph"/>
        <w:numPr>
          <w:ilvl w:val="0"/>
          <w:numId w:val="2"/>
        </w:numPr>
        <w:tabs>
          <w:tab w:val="clear" w:pos="720"/>
          <w:tab w:val="left" w:pos="951" w:leader="none"/>
        </w:tabs>
        <w:ind w:hanging="131" w:start="950"/>
        <w:rPr>
          <w:sz w:val="24"/>
        </w:rPr>
      </w:pPr>
      <w:r>
        <w:rPr>
          <w:sz w:val="24"/>
        </w:rPr>
        <w:t>joc agresiv cu lovituri solide si decisive doar cand este</w:t>
      </w:r>
      <w:r>
        <w:rPr>
          <w:spacing w:val="-2"/>
          <w:sz w:val="24"/>
        </w:rPr>
        <w:t xml:space="preserve"> </w:t>
      </w:r>
      <w:r>
        <w:rPr>
          <w:sz w:val="24"/>
        </w:rPr>
        <w:t>cazul;</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strategie de joc adecvata pe toata durata</w:t>
      </w:r>
      <w:r>
        <w:rPr>
          <w:spacing w:val="-11"/>
          <w:sz w:val="24"/>
        </w:rPr>
        <w:t xml:space="preserve"> </w:t>
      </w:r>
      <w:r>
        <w:rPr>
          <w:sz w:val="24"/>
        </w:rPr>
        <w:t>jocului.</w:t>
      </w:r>
    </w:p>
    <w:p>
      <w:pPr>
        <w:pStyle w:val="BodyText"/>
        <w:spacing w:before="10" w:after="0"/>
        <w:rPr>
          <w:sz w:val="19"/>
        </w:rPr>
      </w:pPr>
      <w:r>
        <w:rPr>
          <w:sz w:val="19"/>
        </w:rPr>
      </w:r>
    </w:p>
    <w:p>
      <w:pPr>
        <w:pStyle w:val="Heading2"/>
        <w:rPr/>
      </w:pPr>
      <w:r>
        <w:rPr/>
        <w:t>Minusuri:</w:t>
      </w:r>
    </w:p>
    <w:p>
      <w:pPr>
        <w:pStyle w:val="BodyText"/>
        <w:spacing w:before="1" w:after="0"/>
        <w:rPr>
          <w:b/>
          <w:sz w:val="20"/>
        </w:rPr>
      </w:pPr>
      <w:r>
        <w:rPr>
          <w:b/>
          <w:sz w:val="20"/>
        </w:rPr>
      </w:r>
    </w:p>
    <w:p>
      <w:pPr>
        <w:pStyle w:val="ListParagraph"/>
        <w:numPr>
          <w:ilvl w:val="0"/>
          <w:numId w:val="2"/>
        </w:numPr>
        <w:tabs>
          <w:tab w:val="clear" w:pos="720"/>
          <w:tab w:val="left" w:pos="951" w:leader="none"/>
        </w:tabs>
        <w:ind w:hanging="131" w:start="950"/>
        <w:rPr>
          <w:sz w:val="24"/>
        </w:rPr>
      </w:pPr>
      <w:r>
        <w:rPr>
          <w:sz w:val="24"/>
        </w:rPr>
        <w:t>lovitura de rever ineficienta in situatii de</w:t>
      </w:r>
      <w:r>
        <w:rPr>
          <w:spacing w:val="-14"/>
          <w:sz w:val="24"/>
        </w:rPr>
        <w:t xml:space="preserve"> </w:t>
      </w:r>
      <w:r>
        <w:rPr>
          <w:sz w:val="24"/>
        </w:rPr>
        <w:t>presiune;</w:t>
      </w:r>
    </w:p>
    <w:p>
      <w:pPr>
        <w:pStyle w:val="BodyText"/>
        <w:spacing w:before="1" w:after="0"/>
        <w:rPr>
          <w:sz w:val="20"/>
        </w:rPr>
      </w:pPr>
      <w:r>
        <w:rPr>
          <w:sz w:val="20"/>
        </w:rPr>
      </w:r>
    </w:p>
    <w:p>
      <w:pPr>
        <w:pStyle w:val="Heading2"/>
        <w:rPr/>
      </w:pPr>
      <w:r>
        <w:rPr/>
        <w:t>Nivel Stelar:</w:t>
      </w:r>
    </w:p>
    <w:p>
      <w:pPr>
        <w:pStyle w:val="BodyText"/>
        <w:spacing w:before="10" w:after="0"/>
        <w:rPr>
          <w:b/>
          <w:sz w:val="19"/>
        </w:rPr>
      </w:pPr>
      <w:r>
        <w:rPr>
          <w:b/>
          <w:sz w:val="19"/>
        </w:rPr>
      </w:r>
    </w:p>
    <w:p>
      <w:pPr>
        <w:pStyle w:val="BodyText"/>
        <w:spacing w:lineRule="auto" w:line="276"/>
        <w:ind w:start="820" w:end="120"/>
        <w:jc w:val="both"/>
        <w:rPr/>
      </w:pPr>
      <w:r>
        <w:rPr/>
        <w:t>Jucatorul de nivel Stelar este un jucator aproape complet, cu o pregatire fizica buna, cu un ritm de joc in regim de viteza, agresiv, loviturile lui sunt variate, imprevizibile, eficiente, decisive, atat cu drepta cat si cu reverul. Din punct de vedere tehnic, are cel putin doua arme. Una dintre ele este serviciul iar cea de-a doua,</w:t>
      </w:r>
      <w:r>
        <w:rPr>
          <w:spacing w:val="-7"/>
        </w:rPr>
        <w:t xml:space="preserve"> </w:t>
      </w:r>
      <w:r>
        <w:rPr/>
        <w:t>forehand-ul.</w:t>
      </w:r>
    </w:p>
    <w:p>
      <w:pPr>
        <w:pStyle w:val="Heading2"/>
        <w:spacing w:before="200" w:after="0"/>
        <w:rPr>
          <w:b w:val="false"/>
        </w:rPr>
      </w:pPr>
      <w:r>
        <w:rPr/>
        <w:t>Plusuri</w:t>
      </w:r>
      <w:r>
        <w:rPr>
          <w:b w:val="false"/>
        </w:rPr>
        <w:t>:</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serviciul;</w:t>
      </w:r>
    </w:p>
    <w:p>
      <w:pPr>
        <w:pStyle w:val="BodyText"/>
        <w:spacing w:before="1" w:after="0"/>
        <w:rPr>
          <w:sz w:val="20"/>
        </w:rPr>
      </w:pPr>
      <w:r>
        <w:rPr>
          <w:sz w:val="20"/>
        </w:rPr>
      </w:r>
    </w:p>
    <w:p>
      <w:pPr>
        <w:pStyle w:val="ListParagraph"/>
        <w:numPr>
          <w:ilvl w:val="0"/>
          <w:numId w:val="2"/>
        </w:numPr>
        <w:tabs>
          <w:tab w:val="clear" w:pos="720"/>
          <w:tab w:val="left" w:pos="951" w:leader="none"/>
        </w:tabs>
        <w:ind w:hanging="131" w:start="950"/>
        <w:rPr>
          <w:sz w:val="24"/>
        </w:rPr>
      </w:pPr>
      <w:r>
        <w:rPr>
          <w:sz w:val="24"/>
        </w:rPr>
        <w:t>ritm de joc in regim de viteza, agresiv, loviturile lui sunt variate, imprevizibile,</w:t>
      </w:r>
      <w:r>
        <w:rPr>
          <w:spacing w:val="-15"/>
          <w:sz w:val="24"/>
        </w:rPr>
        <w:t xml:space="preserve"> </w:t>
      </w:r>
      <w:r>
        <w:rPr>
          <w:sz w:val="24"/>
        </w:rPr>
        <w:t>eficiente.</w:t>
      </w:r>
    </w:p>
    <w:p>
      <w:pPr>
        <w:pStyle w:val="BodyText"/>
        <w:spacing w:before="10" w:after="0"/>
        <w:rPr>
          <w:sz w:val="19"/>
        </w:rPr>
      </w:pPr>
      <w:r>
        <w:rPr>
          <w:sz w:val="19"/>
        </w:rPr>
      </w:r>
    </w:p>
    <w:p>
      <w:pPr>
        <w:pStyle w:val="Heading2"/>
        <w:rPr/>
      </w:pPr>
      <w:r>
        <w:rPr/>
        <w:t>Nivel Galactic:</w:t>
      </w:r>
    </w:p>
    <w:p>
      <w:pPr>
        <w:pStyle w:val="BodyText"/>
        <w:rPr>
          <w:b/>
          <w:sz w:val="20"/>
        </w:rPr>
      </w:pPr>
      <w:r>
        <w:rPr>
          <w:b/>
          <w:sz w:val="20"/>
        </w:rPr>
      </w:r>
    </w:p>
    <w:p>
      <w:pPr>
        <w:pStyle w:val="BodyText"/>
        <w:spacing w:before="1" w:after="0"/>
        <w:ind w:start="820"/>
        <w:rPr/>
      </w:pPr>
      <w:r>
        <w:rPr/>
        <w:t>Si mai buni decat cei de la Stelar: :)</w:t>
      </w:r>
    </w:p>
    <w:p>
      <w:pPr>
        <w:pStyle w:val="BodyText"/>
        <w:rPr>
          <w:sz w:val="20"/>
        </w:rPr>
      </w:pPr>
      <w:r>
        <w:rPr>
          <w:sz w:val="20"/>
        </w:rPr>
      </w:r>
    </w:p>
    <w:p>
      <w:pPr>
        <w:pStyle w:val="Heading2"/>
        <w:rPr/>
      </w:pPr>
      <w:r>
        <w:rPr/>
        <w:t>Nivel Pro:</w:t>
      </w:r>
    </w:p>
    <w:p>
      <w:pPr>
        <w:pStyle w:val="BodyText"/>
        <w:rPr>
          <w:b/>
          <w:sz w:val="20"/>
        </w:rPr>
      </w:pPr>
      <w:r>
        <w:rPr>
          <w:b/>
          <w:sz w:val="20"/>
        </w:rPr>
      </w:r>
    </w:p>
    <w:p>
      <w:pPr>
        <w:pStyle w:val="BodyText"/>
        <w:spacing w:lineRule="auto" w:line="276" w:before="1" w:after="0"/>
        <w:ind w:start="820" w:end="121"/>
        <w:jc w:val="both"/>
        <w:rPr/>
        <w:sectPr>
          <w:footerReference w:type="even" r:id="rId82"/>
          <w:footerReference w:type="default" r:id="rId83"/>
          <w:footerReference w:type="first" r:id="rId84"/>
          <w:type w:val="nextPage"/>
          <w:pgSz w:w="12240" w:h="15840"/>
          <w:pgMar w:left="620" w:right="1320" w:gutter="0" w:header="0" w:top="1220" w:footer="1012" w:bottom="1200"/>
          <w:pgNumType w:fmt="decimal"/>
          <w:formProt w:val="false"/>
          <w:textDirection w:val="lrTb"/>
          <w:docGrid w:type="default" w:linePitch="100" w:charSpace="0"/>
        </w:sectPr>
      </w:pPr>
      <w:r>
        <w:rPr/>
        <w:t>Jucatorul de nivel Pro este jucatorul care a practicat tenisul de performanta cu rezultate la nivel national, cat si international.</w:t>
      </w:r>
    </w:p>
    <w:p>
      <w:pPr>
        <w:pStyle w:val="Heading1"/>
        <w:spacing w:before="22" w:after="0"/>
        <w:ind w:start="4344" w:end="3642"/>
        <w:jc w:val="center"/>
        <w:rPr/>
      </w:pPr>
      <w:bookmarkStart w:id="28" w:name="_bookmark28"/>
      <w:bookmarkEnd w:id="28"/>
      <w:r>
        <w:rPr/>
        <w:t>Anexa C</w:t>
      </w:r>
    </w:p>
    <w:p>
      <w:pPr>
        <w:pStyle w:val="BodyText"/>
        <w:rPr>
          <w:b/>
          <w:sz w:val="28"/>
        </w:rPr>
      </w:pPr>
      <w:r>
        <w:rPr>
          <w:b/>
          <w:sz w:val="28"/>
        </w:rPr>
      </w:r>
    </w:p>
    <w:p>
      <w:pPr>
        <w:pStyle w:val="Normal"/>
        <w:spacing w:lineRule="auto" w:line="360" w:before="190" w:after="0"/>
        <w:ind w:start="4526" w:end="3642"/>
        <w:jc w:val="center"/>
        <w:rPr>
          <w:b/>
          <w:sz w:val="28"/>
        </w:rPr>
      </w:pPr>
      <w:bookmarkStart w:id="29" w:name="_bookmark29"/>
      <w:bookmarkEnd w:id="29"/>
      <w:r>
        <w:rPr>
          <w:b/>
          <w:sz w:val="28"/>
        </w:rPr>
        <w:t>Model contestatie</w:t>
      </w:r>
      <w:bookmarkStart w:id="30" w:name="_bookmark30"/>
      <w:bookmarkEnd w:id="30"/>
      <w:r>
        <w:rPr>
          <w:b/>
          <w:sz w:val="28"/>
        </w:rPr>
        <w:t xml:space="preserve"> Contestatie</w:t>
      </w:r>
    </w:p>
    <w:p>
      <w:pPr>
        <w:pStyle w:val="BodyText"/>
        <w:spacing w:before="5" w:after="0"/>
        <w:rPr>
          <w:b/>
          <w:sz w:val="39"/>
        </w:rPr>
      </w:pPr>
      <w:r>
        <w:rPr>
          <w:b/>
          <w:sz w:val="39"/>
        </w:rPr>
      </w:r>
    </w:p>
    <w:p>
      <w:pPr>
        <w:pStyle w:val="Normal"/>
        <w:tabs>
          <w:tab w:val="clear" w:pos="720"/>
          <w:tab w:val="left" w:pos="2482" w:leader="none"/>
          <w:tab w:val="left" w:pos="6293" w:leader="none"/>
          <w:tab w:val="left" w:pos="6705" w:leader="none"/>
          <w:tab w:val="left" w:pos="7781" w:leader="none"/>
          <w:tab w:val="left" w:pos="10125" w:leader="dot"/>
        </w:tabs>
        <w:spacing w:before="1" w:after="0"/>
        <w:ind w:start="820"/>
        <w:rPr/>
      </w:pPr>
      <w:r>
        <w:rPr/>
        <w:t>Subsemnatul(a),</w:t>
        <w:tab/>
        <w:t>…………………………………………………………….,</w:t>
        <w:tab/>
        <w:t>cu</w:t>
        <w:tab/>
        <w:t>domiciliul</w:t>
        <w:tab/>
        <w:t>in</w:t>
        <w:tab/>
        <w:t>,</w:t>
      </w:r>
    </w:p>
    <w:p>
      <w:pPr>
        <w:pStyle w:val="Normal"/>
        <w:tabs>
          <w:tab w:val="clear" w:pos="720"/>
          <w:tab w:val="left" w:pos="7306" w:leader="none"/>
          <w:tab w:val="left" w:pos="8655" w:leader="none"/>
          <w:tab w:val="left" w:pos="9631" w:leader="none"/>
        </w:tabs>
        <w:spacing w:before="132" w:after="0"/>
        <w:ind w:start="820"/>
        <w:rPr/>
      </w:pPr>
      <w:r>
        <w:rPr/>
        <w:t>…………………………………………………………………………………………………</w:t>
      </w:r>
      <w:r>
        <w:rPr/>
        <w:t>.,</w:t>
        <w:tab/>
        <w:t>adresa</w:t>
        <w:tab/>
        <w:t>de</w:t>
        <w:tab/>
        <w:t>email:</w:t>
      </w:r>
    </w:p>
    <w:p>
      <w:pPr>
        <w:pStyle w:val="Normal"/>
        <w:tabs>
          <w:tab w:val="clear" w:pos="720"/>
          <w:tab w:val="left" w:pos="2758" w:leader="none"/>
          <w:tab w:val="left" w:pos="3588" w:leader="none"/>
          <w:tab w:val="left" w:pos="4157" w:leader="none"/>
          <w:tab w:val="left" w:pos="5436" w:leader="none"/>
          <w:tab w:val="left" w:pos="8239" w:leader="none"/>
          <w:tab w:val="left" w:pos="9194" w:leader="none"/>
          <w:tab w:val="left" w:pos="9992" w:leader="none"/>
        </w:tabs>
        <w:spacing w:lineRule="auto" w:line="360" w:before="134" w:after="0"/>
        <w:ind w:start="820" w:end="115"/>
        <w:rPr/>
      </w:pPr>
      <w:r>
        <w:rPr/>
        <w:t>…………………………………</w:t>
      </w:r>
      <w:r>
        <w:rPr/>
        <w:t>., in calitate de jucator la evenimentul desfasurat la …………………..……, sau parinte/ocrotitor</w:t>
        <w:tab/>
        <w:t>legal</w:t>
        <w:tab/>
        <w:t>al</w:t>
        <w:tab/>
        <w:t>minorului</w:t>
        <w:tab/>
        <w:t>……………………………………….,</w:t>
        <w:tab/>
        <w:t>avand</w:t>
        <w:tab/>
        <w:t>user</w:t>
        <w:tab/>
      </w:r>
      <w:r>
        <w:rPr>
          <w:spacing w:val="-10"/>
        </w:rPr>
        <w:t>ID</w:t>
      </w:r>
    </w:p>
    <w:p>
      <w:pPr>
        <w:pStyle w:val="Normal"/>
        <w:spacing w:before="2" w:after="0"/>
        <w:ind w:start="820"/>
        <w:rPr/>
      </w:pPr>
      <w:r>
        <w:rPr/>
        <w:t>…………………………………………………</w:t>
      </w:r>
      <w:r>
        <w:rPr/>
        <w:t>.., in data de ……..……………….</w:t>
      </w:r>
    </w:p>
    <w:p>
      <w:pPr>
        <w:pStyle w:val="BodyText"/>
        <w:spacing w:before="4" w:after="0"/>
        <w:rPr>
          <w:sz w:val="27"/>
        </w:rPr>
      </w:pPr>
      <w:r>
        <w:rPr>
          <w:sz w:val="27"/>
        </w:rPr>
      </w:r>
    </w:p>
    <w:p>
      <w:pPr>
        <w:pStyle w:val="Normal"/>
        <w:spacing w:lineRule="auto" w:line="538"/>
        <w:ind w:start="820" w:end="1140"/>
        <w:rPr/>
      </w:pPr>
      <w:r>
        <w:rPr/>
        <w:t>Avand in vedere prevederile Regulamentului (,,Regulament’’)</w:t>
      </w:r>
      <w:r>
        <w:rPr>
          <w:i/>
        </w:rPr>
        <w:t xml:space="preserve">, </w:t>
      </w:r>
      <w:r>
        <w:rPr/>
        <w:t>formulez prezenta contestatie. Motivele care stau la baza contestatiei sunt :</w:t>
      </w:r>
    </w:p>
    <w:p>
      <w:pPr>
        <w:pStyle w:val="Normal"/>
        <w:tabs>
          <w:tab w:val="clear" w:pos="720"/>
          <w:tab w:val="left" w:pos="1540" w:leader="none"/>
        </w:tabs>
        <w:spacing w:before="2" w:after="0"/>
        <w:ind w:start="1180"/>
        <w:rPr/>
      </w:pPr>
      <w:r>
        <w:rPr/>
        <w:t>-</w:t>
        <w:tab/>
        <w:t>……………………………………………………………………………………………………………………………………………….</w:t>
      </w:r>
      <w:r>
        <w:rPr>
          <w:spacing w:val="-5"/>
        </w:rPr>
        <w:t xml:space="preserve"> </w:t>
      </w:r>
      <w:r>
        <w:rPr/>
        <w:t>;</w:t>
      </w:r>
    </w:p>
    <w:p>
      <w:pPr>
        <w:pStyle w:val="BodyText"/>
        <w:spacing w:before="6" w:after="0"/>
        <w:rPr>
          <w:sz w:val="27"/>
        </w:rPr>
      </w:pPr>
      <w:r>
        <w:rPr>
          <w:sz w:val="27"/>
        </w:rPr>
      </w:r>
    </w:p>
    <w:p>
      <w:pPr>
        <w:pStyle w:val="Normal"/>
        <w:tabs>
          <w:tab w:val="clear" w:pos="720"/>
          <w:tab w:val="left" w:pos="1540" w:leader="none"/>
        </w:tabs>
        <w:ind w:start="1180"/>
        <w:rPr/>
      </w:pPr>
      <w:r>
        <w:rPr/>
        <w:t>-</w:t>
        <w:tab/>
        <w:t>………………………………………………………………………………………………………………………………………………..</w:t>
      </w:r>
      <w:r>
        <w:rPr>
          <w:spacing w:val="-4"/>
        </w:rPr>
        <w:t xml:space="preserve"> </w:t>
      </w:r>
      <w:r>
        <w:rPr/>
        <w:t>;</w:t>
      </w:r>
    </w:p>
    <w:p>
      <w:pPr>
        <w:pStyle w:val="BodyText"/>
        <w:spacing w:before="5" w:after="0"/>
        <w:rPr>
          <w:sz w:val="27"/>
        </w:rPr>
      </w:pPr>
      <w:r>
        <w:rPr>
          <w:sz w:val="27"/>
        </w:rPr>
      </w:r>
    </w:p>
    <w:p>
      <w:pPr>
        <w:pStyle w:val="Normal"/>
        <w:tabs>
          <w:tab w:val="clear" w:pos="720"/>
          <w:tab w:val="left" w:pos="1540" w:leader="none"/>
        </w:tabs>
        <w:ind w:start="1180"/>
        <w:rPr/>
      </w:pPr>
      <w:r>
        <w:rPr/>
        <w:t>-</w:t>
        <w:tab/>
        <w:t>……………………………………………………………………………………………………………………………………………….</w:t>
      </w:r>
      <w:r>
        <w:rPr>
          <w:spacing w:val="-3"/>
        </w:rPr>
        <w:t xml:space="preserve"> </w:t>
      </w:r>
      <w:r>
        <w:rPr/>
        <w:t>;</w:t>
      </w:r>
    </w:p>
    <w:p>
      <w:pPr>
        <w:pStyle w:val="BodyText"/>
        <w:spacing w:before="4" w:after="0"/>
        <w:rPr>
          <w:sz w:val="27"/>
        </w:rPr>
      </w:pPr>
      <w:r>
        <w:rPr>
          <w:sz w:val="27"/>
        </w:rPr>
      </w:r>
    </w:p>
    <w:p>
      <w:pPr>
        <w:pStyle w:val="Normal"/>
        <w:tabs>
          <w:tab w:val="clear" w:pos="720"/>
          <w:tab w:val="left" w:pos="1540" w:leader="none"/>
        </w:tabs>
        <w:ind w:start="1180"/>
        <w:rPr/>
      </w:pPr>
      <w:r>
        <w:rPr/>
        <w:t>-</w:t>
        <w:tab/>
      </w:r>
      <w:r>
        <w:rPr>
          <w:spacing w:val="-1"/>
        </w:rPr>
        <w:t>………………………………………………………………………………………………………………………………………………..</w:t>
      </w:r>
      <w:r>
        <w:rPr>
          <w:spacing w:val="30"/>
        </w:rPr>
        <w:t xml:space="preserve"> </w:t>
      </w:r>
      <w:r>
        <w:rPr/>
        <w:t>;</w:t>
      </w:r>
    </w:p>
    <w:p>
      <w:pPr>
        <w:pStyle w:val="BodyText"/>
        <w:spacing w:before="4" w:after="0"/>
        <w:rPr>
          <w:sz w:val="27"/>
        </w:rPr>
      </w:pPr>
      <w:r>
        <w:rPr>
          <w:sz w:val="27"/>
        </w:rPr>
      </w:r>
    </w:p>
    <w:p>
      <w:pPr>
        <w:pStyle w:val="Normal"/>
        <w:tabs>
          <w:tab w:val="clear" w:pos="720"/>
          <w:tab w:val="left" w:pos="1540" w:leader="none"/>
        </w:tabs>
        <w:spacing w:before="1" w:after="0"/>
        <w:ind w:start="1180"/>
        <w:rPr/>
      </w:pPr>
      <w:r>
        <w:rPr/>
        <w:t>-</w:t>
        <w:tab/>
      </w:r>
      <w:r>
        <w:rPr>
          <w:spacing w:val="-1"/>
        </w:rPr>
        <w:t>………………………………………………………………………………………………………………………………………………..</w:t>
      </w:r>
      <w:r>
        <w:rPr>
          <w:spacing w:val="30"/>
        </w:rPr>
        <w:t xml:space="preserve"> </w:t>
      </w:r>
      <w:r>
        <w:rPr/>
        <w:t>;</w:t>
      </w:r>
    </w:p>
    <w:p>
      <w:pPr>
        <w:pStyle w:val="BodyText"/>
        <w:spacing w:before="4" w:after="0"/>
        <w:rPr>
          <w:sz w:val="27"/>
        </w:rPr>
      </w:pPr>
      <w:r>
        <w:rPr>
          <w:sz w:val="27"/>
        </w:rPr>
      </w:r>
    </w:p>
    <w:p>
      <w:pPr>
        <w:pStyle w:val="Normal"/>
        <w:tabs>
          <w:tab w:val="clear" w:pos="720"/>
          <w:tab w:val="left" w:pos="1540" w:leader="none"/>
        </w:tabs>
        <w:spacing w:lineRule="auto" w:line="540"/>
        <w:ind w:firstLine="360" w:start="820" w:end="330"/>
        <w:rPr/>
      </w:pPr>
      <w:r>
        <w:rPr/>
        <w:t>-</w:t>
        <w:tab/>
      </w:r>
      <w:r>
        <w:rPr>
          <w:spacing w:val="-1"/>
        </w:rPr>
        <w:t xml:space="preserve">……………………………………………………………………………………………………………………………………………….. </w:t>
      </w:r>
      <w:r>
        <w:rPr/>
        <w:t>; In sprijinul contestatiei, depun urmatoarele probe : (daca</w:t>
      </w:r>
      <w:r>
        <w:rPr>
          <w:spacing w:val="-8"/>
        </w:rPr>
        <w:t xml:space="preserve"> </w:t>
      </w:r>
      <w:r>
        <w:rPr/>
        <w:t>exista)</w:t>
      </w:r>
    </w:p>
    <w:p>
      <w:pPr>
        <w:pStyle w:val="Normal"/>
        <w:tabs>
          <w:tab w:val="clear" w:pos="720"/>
          <w:tab w:val="left" w:pos="1540" w:leader="none"/>
        </w:tabs>
        <w:spacing w:lineRule="exact" w:line="267"/>
        <w:ind w:start="1180"/>
        <w:rPr/>
      </w:pPr>
      <w:r>
        <w:rPr/>
        <w:t>-</w:t>
        <w:tab/>
      </w:r>
      <w:r>
        <w:rPr>
          <w:spacing w:val="-1"/>
        </w:rPr>
        <w:t>……………………………………………………………………………………………………………………………………………….</w:t>
      </w:r>
      <w:r>
        <w:rPr>
          <w:spacing w:val="31"/>
        </w:rPr>
        <w:t xml:space="preserve"> </w:t>
      </w:r>
      <w:r>
        <w:rPr/>
        <w:t>;</w:t>
      </w:r>
    </w:p>
    <w:p>
      <w:pPr>
        <w:pStyle w:val="BodyText"/>
        <w:spacing w:before="4" w:after="0"/>
        <w:rPr>
          <w:sz w:val="27"/>
        </w:rPr>
      </w:pPr>
      <w:r>
        <w:rPr>
          <w:sz w:val="27"/>
        </w:rPr>
      </w:r>
    </w:p>
    <w:p>
      <w:pPr>
        <w:pStyle w:val="Normal"/>
        <w:tabs>
          <w:tab w:val="clear" w:pos="720"/>
          <w:tab w:val="left" w:pos="1540" w:leader="none"/>
        </w:tabs>
        <w:spacing w:before="1" w:after="0"/>
        <w:ind w:start="1180"/>
        <w:rPr/>
      </w:pPr>
      <w:r>
        <w:rPr/>
        <w:t>-</w:t>
        <w:tab/>
      </w:r>
      <w:r>
        <w:rPr>
          <w:spacing w:val="-1"/>
        </w:rPr>
        <w:t>……………………………………………………………………………………………………………………………………………….</w:t>
      </w:r>
      <w:r>
        <w:rPr>
          <w:spacing w:val="31"/>
        </w:rPr>
        <w:t xml:space="preserve"> </w:t>
      </w:r>
      <w:r>
        <w:rPr/>
        <w:t>;</w:t>
      </w:r>
    </w:p>
    <w:p>
      <w:pPr>
        <w:pStyle w:val="BodyText"/>
        <w:spacing w:before="4" w:after="0"/>
        <w:rPr>
          <w:sz w:val="27"/>
        </w:rPr>
      </w:pPr>
      <w:r>
        <w:rPr>
          <w:sz w:val="27"/>
        </w:rPr>
      </w:r>
    </w:p>
    <w:p>
      <w:pPr>
        <w:pStyle w:val="Normal"/>
        <w:tabs>
          <w:tab w:val="clear" w:pos="720"/>
          <w:tab w:val="left" w:pos="1540" w:leader="none"/>
          <w:tab w:val="left" w:pos="7886" w:leader="none"/>
        </w:tabs>
        <w:spacing w:lineRule="auto" w:line="538" w:before="0" w:after="0"/>
        <w:ind w:firstLine="1080" w:start="100" w:end="385"/>
        <w:rPr/>
        <w:sectPr>
          <w:footerReference w:type="even" r:id="rId85"/>
          <w:footerReference w:type="default" r:id="rId86"/>
          <w:footerReference w:type="first" r:id="rId87"/>
          <w:type w:val="nextPage"/>
          <w:pgSz w:w="12240" w:h="15840"/>
          <w:pgMar w:left="620" w:right="1320" w:gutter="0" w:header="0" w:top="1240" w:footer="1012" w:bottom="1200"/>
          <w:pgNumType w:fmt="decimal"/>
          <w:formProt w:val="false"/>
          <w:textDirection w:val="lrTb"/>
          <w:docGrid w:type="default" w:linePitch="100" w:charSpace="0"/>
        </w:sectPr>
      </w:pPr>
      <w:r>
        <w:rPr/>
        <w:t>-</w:t>
        <w:tab/>
        <w:t>………………………………………………………………………………………………………………………………………………. ; Data</w:t>
        <w:tab/>
        <w:tab/>
        <w:t>Semnatura</w:t>
      </w:r>
    </w:p>
    <w:p>
      <w:pPr>
        <w:pStyle w:val="Heading1"/>
        <w:spacing w:before="22" w:after="0"/>
        <w:ind w:start="4343" w:end="3642"/>
        <w:jc w:val="center"/>
        <w:rPr/>
      </w:pPr>
      <w:bookmarkStart w:id="31" w:name="_bookmark31"/>
      <w:bookmarkEnd w:id="31"/>
      <w:r>
        <w:rPr/>
        <w:t>Anexa D</w:t>
      </w:r>
    </w:p>
    <w:p>
      <w:pPr>
        <w:pStyle w:val="BodyText"/>
        <w:rPr>
          <w:b/>
          <w:sz w:val="28"/>
        </w:rPr>
      </w:pPr>
      <w:r>
        <w:rPr>
          <w:b/>
          <w:sz w:val="28"/>
        </w:rPr>
      </w:r>
    </w:p>
    <w:p>
      <w:pPr>
        <w:pStyle w:val="Normal"/>
        <w:spacing w:before="190" w:after="0"/>
        <w:ind w:start="4039"/>
        <w:rPr>
          <w:b/>
          <w:sz w:val="28"/>
        </w:rPr>
      </w:pPr>
      <w:bookmarkStart w:id="32" w:name="_bookmark32"/>
      <w:bookmarkEnd w:id="32"/>
      <w:r>
        <w:rPr>
          <w:b/>
          <w:sz w:val="28"/>
        </w:rPr>
        <w:t>Model raspuns contestatie</w:t>
      </w:r>
    </w:p>
    <w:p>
      <w:pPr>
        <w:pStyle w:val="BodyText"/>
        <w:rPr>
          <w:b/>
          <w:sz w:val="28"/>
        </w:rPr>
      </w:pPr>
      <w:r>
        <w:rPr>
          <w:b/>
          <w:sz w:val="28"/>
        </w:rPr>
      </w:r>
    </w:p>
    <w:p>
      <w:pPr>
        <w:pStyle w:val="BodyText"/>
        <w:spacing w:before="7" w:after="0"/>
        <w:rPr>
          <w:b/>
        </w:rPr>
      </w:pPr>
      <w:r>
        <w:rPr>
          <w:b/>
        </w:rPr>
      </w:r>
    </w:p>
    <w:p>
      <w:pPr>
        <w:pStyle w:val="Normal"/>
        <w:ind w:start="820"/>
        <w:rPr/>
      </w:pPr>
      <w:r>
        <w:rPr/>
        <w:t>Autonomo Adrian Mircea Iacob</w:t>
      </w:r>
    </w:p>
    <w:p>
      <w:pPr>
        <w:pStyle w:val="BodyText"/>
        <w:spacing w:before="8" w:after="0"/>
        <w:rPr>
          <w:sz w:val="19"/>
        </w:rPr>
      </w:pPr>
      <w:r>
        <w:rPr>
          <w:sz w:val="19"/>
        </w:rPr>
      </w:r>
    </w:p>
    <w:p>
      <w:pPr>
        <w:pStyle w:val="Normal"/>
        <w:bidi w:val="0"/>
        <w:spacing w:lineRule="auto" w:line="454" w:before="1" w:after="0"/>
        <w:ind w:start="820" w:end="5040"/>
        <w:rPr/>
      </w:pPr>
      <w:r>
        <w:rPr/>
        <w:t xml:space="preserve">Avenida Sierra Nevada, 27-35, Manilva,Spania Adresa de email: </w:t>
      </w:r>
      <w:hyperlink r:id="rId88">
        <w:r>
          <w:rPr>
            <w:rStyle w:val="Style6"/>
          </w:rPr>
          <w:t>contact@competitii-sportive.ro.</w:t>
        </w:r>
      </w:hyperlink>
    </w:p>
    <w:p>
      <w:pPr>
        <w:pStyle w:val="BodyText"/>
        <w:rPr>
          <w:sz w:val="22"/>
        </w:rPr>
      </w:pPr>
      <w:r>
        <w:rPr>
          <w:sz w:val="22"/>
        </w:rPr>
      </w:r>
    </w:p>
    <w:p>
      <w:pPr>
        <w:pStyle w:val="BodyText"/>
        <w:spacing w:before="1" w:after="0"/>
        <w:rPr>
          <w:sz w:val="22"/>
        </w:rPr>
      </w:pPr>
      <w:r>
        <w:rPr>
          <w:sz w:val="22"/>
        </w:rPr>
      </w:r>
    </w:p>
    <w:p>
      <w:pPr>
        <w:pStyle w:val="BodyText"/>
        <w:ind w:start="820"/>
        <w:rPr/>
      </w:pPr>
      <w:r>
        <w:rPr/>
        <w:t>Comisia de solutionare a contestatiilor, compusa din:</w:t>
      </w:r>
    </w:p>
    <w:p>
      <w:pPr>
        <w:pStyle w:val="BodyText"/>
        <w:rPr>
          <w:sz w:val="20"/>
        </w:rPr>
      </w:pPr>
      <w:r>
        <w:rPr>
          <w:sz w:val="20"/>
        </w:rPr>
      </w:r>
    </w:p>
    <w:p>
      <w:pPr>
        <w:pStyle w:val="ListParagraph"/>
        <w:numPr>
          <w:ilvl w:val="0"/>
          <w:numId w:val="1"/>
        </w:numPr>
        <w:tabs>
          <w:tab w:val="clear" w:pos="720"/>
          <w:tab w:val="left" w:pos="1541" w:leader="none"/>
        </w:tabs>
        <w:spacing w:lineRule="auto" w:line="278"/>
        <w:ind w:hanging="360" w:start="1540" w:end="118"/>
        <w:rPr>
          <w:sz w:val="24"/>
        </w:rPr>
      </w:pPr>
      <w:r>
        <w:rPr>
          <w:sz w:val="24"/>
        </w:rPr>
        <w:t xml:space="preserve">Paul Lascu, in calitate de arbitru si colaborator al Autonomo Adrian Mircea Iacob </w:t>
      </w:r>
    </w:p>
    <w:p>
      <w:pPr>
        <w:pStyle w:val="ListParagraph"/>
        <w:numPr>
          <w:ilvl w:val="0"/>
          <w:numId w:val="1"/>
        </w:numPr>
        <w:tabs>
          <w:tab w:val="clear" w:pos="720"/>
          <w:tab w:val="left" w:pos="1541" w:leader="none"/>
        </w:tabs>
        <w:spacing w:before="194" w:after="0"/>
        <w:ind w:hanging="361" w:start="1540"/>
        <w:rPr>
          <w:sz w:val="24"/>
        </w:rPr>
      </w:pPr>
      <w:r>
        <w:rPr>
          <w:sz w:val="24"/>
        </w:rPr>
        <w:t xml:space="preserve">Adrian Iacob, in calitate de presedinte al Autonomo Adrian Mircea Iacob </w:t>
      </w:r>
    </w:p>
    <w:p>
      <w:pPr>
        <w:pStyle w:val="BodyText"/>
        <w:rPr/>
      </w:pPr>
      <w:r>
        <w:rPr/>
      </w:r>
    </w:p>
    <w:p>
      <w:pPr>
        <w:pStyle w:val="BodyText"/>
        <w:rPr/>
      </w:pPr>
      <w:r>
        <w:rPr/>
      </w:r>
    </w:p>
    <w:p>
      <w:pPr>
        <w:pStyle w:val="BodyText"/>
        <w:tabs>
          <w:tab w:val="clear" w:pos="720"/>
          <w:tab w:val="left" w:pos="3174" w:leader="none"/>
          <w:tab w:val="left" w:pos="5667" w:leader="none"/>
          <w:tab w:val="left" w:pos="8032" w:leader="none"/>
          <w:tab w:val="left" w:pos="9681" w:leader="none"/>
        </w:tabs>
        <w:spacing w:before="197" w:after="0"/>
        <w:ind w:start="820"/>
        <w:rPr/>
      </w:pPr>
      <w:r>
        <w:rPr/>
        <w:t>Analizand</w:t>
        <w:tab/>
        <w:t>contestatia</w:t>
        <w:tab/>
        <w:t>formulata</w:t>
        <w:tab/>
        <w:t>de</w:t>
        <w:tab/>
        <w:t>catre</w:t>
      </w:r>
    </w:p>
    <w:p>
      <w:pPr>
        <w:pStyle w:val="BodyText"/>
        <w:spacing w:before="43" w:after="0"/>
        <w:ind w:start="820"/>
        <w:rPr/>
      </w:pPr>
      <w:r>
        <w:rPr/>
        <w:t xml:space="preserve">…………………………………………………………………………………………   </w:t>
      </w:r>
      <w:r>
        <w:rPr/>
        <w:t>(nume/prenume,   adresa</w:t>
      </w:r>
      <w:r>
        <w:rPr>
          <w:spacing w:val="-5"/>
        </w:rPr>
        <w:t xml:space="preserve"> </w:t>
      </w:r>
      <w:r>
        <w:rPr/>
        <w:t>completa,</w:t>
      </w:r>
    </w:p>
    <w:p>
      <w:pPr>
        <w:pStyle w:val="BodyText"/>
        <w:spacing w:before="43" w:after="0"/>
        <w:ind w:start="820"/>
        <w:rPr/>
      </w:pPr>
      <w:r>
        <w:rPr/>
        <w:t>user  ID,  adresa de email)  in  data de  …………………….,  prin  …………………………</w:t>
      </w:r>
      <w:r>
        <w:rPr>
          <w:spacing w:val="9"/>
        </w:rPr>
        <w:t xml:space="preserve"> </w:t>
      </w:r>
      <w:r>
        <w:rPr/>
        <w:t>(email/personal la</w:t>
      </w:r>
    </w:p>
    <w:p>
      <w:pPr>
        <w:pStyle w:val="BodyText"/>
        <w:spacing w:lineRule="auto" w:line="276" w:before="45" w:after="0"/>
        <w:ind w:start="820"/>
        <w:rPr/>
      </w:pPr>
      <w:r>
        <w:rPr/>
        <w:t>………………………</w:t>
      </w:r>
      <w:r>
        <w:rPr/>
        <w:t>.), in conformitate cu prevederile capitolului 4. CONTESTATII din Regulamentul Autonomo Adrian Mircea Iacob (,,Regulament’’) pentru urmatoarele motive :</w:t>
      </w:r>
    </w:p>
    <w:p>
      <w:pPr>
        <w:pStyle w:val="BodyText"/>
        <w:tabs>
          <w:tab w:val="clear" w:pos="720"/>
          <w:tab w:val="left" w:pos="1540" w:leader="none"/>
        </w:tabs>
        <w:spacing w:before="200" w:after="0"/>
        <w:ind w:start="1060"/>
        <w:rPr/>
      </w:pPr>
      <w:r>
        <w:rPr/>
        <w:t>I.</w:t>
        <w:tab/>
        <w:t>Faptele contestate si motivele contestatiei</w:t>
      </w:r>
      <w:r>
        <w:rPr>
          <w:spacing w:val="2"/>
        </w:rPr>
        <w:t xml:space="preserve"> </w:t>
      </w:r>
      <w:r>
        <w:rPr/>
        <w:t>:</w:t>
      </w:r>
    </w:p>
    <w:p>
      <w:pPr>
        <w:pStyle w:val="BodyText"/>
        <w:spacing w:before="1" w:after="0"/>
        <w:rPr>
          <w:sz w:val="20"/>
        </w:rPr>
      </w:pPr>
      <w:r>
        <w:rPr>
          <w:sz w:val="20"/>
        </w:rPr>
      </w:r>
    </w:p>
    <w:p>
      <w:pPr>
        <w:pStyle w:val="BodyText"/>
        <w:ind w:start="820"/>
        <w:rPr/>
      </w:pPr>
      <w:r>
        <w:rPr/>
        <w:t>……………………………………………………………………………………………………………………………………………………</w:t>
      </w:r>
    </w:p>
    <w:p>
      <w:pPr>
        <w:pStyle w:val="BodyText"/>
        <w:spacing w:before="10" w:after="0"/>
        <w:rPr>
          <w:sz w:val="19"/>
        </w:rPr>
      </w:pPr>
      <w:r>
        <w:rPr>
          <w:sz w:val="19"/>
        </w:rPr>
      </w:r>
    </w:p>
    <w:p>
      <w:pPr>
        <w:pStyle w:val="BodyText"/>
        <w:ind w:start="820"/>
        <w:rPr/>
      </w:pPr>
      <w:r>
        <w:rPr/>
        <w:t>……………………………………………………………………………………………………………………………………………………</w:t>
      </w:r>
    </w:p>
    <w:p>
      <w:pPr>
        <w:pStyle w:val="BodyText"/>
        <w:rPr>
          <w:sz w:val="20"/>
        </w:rPr>
      </w:pPr>
      <w:r>
        <w:rPr>
          <w:sz w:val="20"/>
        </w:rPr>
      </w:r>
    </w:p>
    <w:p>
      <w:pPr>
        <w:pStyle w:val="BodyText"/>
        <w:spacing w:before="1" w:after="0"/>
        <w:ind w:start="820"/>
        <w:rPr/>
      </w:pPr>
      <w:r>
        <w:rPr/>
        <w:t>……………………………………………………………………………………………………………………………………………………</w:t>
      </w:r>
    </w:p>
    <w:p>
      <w:pPr>
        <w:pStyle w:val="BodyText"/>
        <w:rPr>
          <w:sz w:val="20"/>
        </w:rPr>
      </w:pPr>
      <w:r>
        <w:rPr>
          <w:sz w:val="20"/>
        </w:rPr>
      </w:r>
    </w:p>
    <w:p>
      <w:pPr>
        <w:pStyle w:val="BodyText"/>
        <w:spacing w:before="1" w:after="0"/>
        <w:ind w:start="820"/>
        <w:rPr/>
      </w:pPr>
      <w:r>
        <w:rPr/>
        <w:t>……………………………………………………………………………………………………………………………………………………</w:t>
      </w:r>
    </w:p>
    <w:p>
      <w:pPr>
        <w:pStyle w:val="BodyText"/>
        <w:rPr/>
      </w:pPr>
      <w:r>
        <w:rPr/>
      </w:r>
    </w:p>
    <w:p>
      <w:pPr>
        <w:pStyle w:val="BodyText"/>
        <w:rPr/>
      </w:pPr>
      <w:r>
        <w:rPr/>
      </w:r>
    </w:p>
    <w:p>
      <w:pPr>
        <w:pStyle w:val="BodyText"/>
        <w:spacing w:lineRule="auto" w:line="442" w:before="194" w:after="0"/>
        <w:ind w:firstLine="4070" w:start="1180" w:end="3181"/>
        <w:rPr/>
      </w:pPr>
      <w:r>
        <w:rPr/>
        <w:t>Dispune: Admiterea contestatiei pentru urmatoarele motive :</w:t>
      </w:r>
    </w:p>
    <w:p>
      <w:pPr>
        <w:pStyle w:val="BodyText"/>
        <w:spacing w:lineRule="exact" w:line="290" w:before="0" w:after="0"/>
        <w:ind w:start="1540"/>
        <w:rPr/>
        <w:sectPr>
          <w:footerReference w:type="even" r:id="rId89"/>
          <w:footerReference w:type="default" r:id="rId90"/>
          <w:footerReference w:type="first" r:id="rId91"/>
          <w:type w:val="nextPage"/>
          <w:pgSz w:w="12240" w:h="15840"/>
          <w:pgMar w:left="620" w:right="1320" w:gutter="0" w:header="0" w:top="1240" w:footer="1012" w:bottom="1200"/>
          <w:pgNumType w:fmt="decimal"/>
          <w:formProt w:val="false"/>
          <w:textDirection w:val="lrTb"/>
          <w:docGrid w:type="default" w:linePitch="100" w:charSpace="0"/>
        </w:sectPr>
      </w:pPr>
      <w:r>
        <w:rPr/>
        <w:t>1. ………………………………………………………………………………………………….. ;</w:t>
      </w:r>
    </w:p>
    <w:p>
      <w:pPr>
        <w:pStyle w:val="BodyText"/>
        <w:spacing w:before="39" w:after="0"/>
        <w:ind w:start="1540"/>
        <w:rPr/>
      </w:pPr>
      <w:r>
        <w:rPr/>
        <w:t>2.   …………………………………………………………………………………………………..</w:t>
      </w:r>
      <w:r>
        <w:rPr>
          <w:spacing w:val="-17"/>
        </w:rPr>
        <w:t xml:space="preserve"> </w:t>
      </w:r>
      <w:r>
        <w:rPr/>
        <w:t>;</w:t>
      </w:r>
    </w:p>
    <w:p>
      <w:pPr>
        <w:pStyle w:val="BodyText"/>
        <w:spacing w:before="1" w:after="0"/>
        <w:rPr>
          <w:sz w:val="20"/>
        </w:rPr>
      </w:pPr>
      <w:r>
        <w:rPr>
          <w:sz w:val="20"/>
        </w:rPr>
      </w:r>
    </w:p>
    <w:p>
      <w:pPr>
        <w:pStyle w:val="BodyText"/>
        <w:ind w:start="1540"/>
        <w:rPr/>
      </w:pPr>
      <w:r>
        <w:rPr/>
        <w:t>3.   …………………………………………………………………………………………………..</w:t>
      </w:r>
      <w:r>
        <w:rPr>
          <w:spacing w:val="-17"/>
        </w:rPr>
        <w:t xml:space="preserve"> </w:t>
      </w:r>
      <w:r>
        <w:rPr/>
        <w:t>;</w:t>
      </w:r>
    </w:p>
    <w:p>
      <w:pPr>
        <w:pStyle w:val="BodyText"/>
        <w:rPr>
          <w:sz w:val="20"/>
        </w:rPr>
      </w:pPr>
      <w:r>
        <w:rPr>
          <w:sz w:val="20"/>
        </w:rPr>
      </w:r>
    </w:p>
    <w:p>
      <w:pPr>
        <w:pStyle w:val="BodyText"/>
        <w:rPr>
          <w:sz w:val="20"/>
        </w:rPr>
      </w:pPr>
      <w:r>
        <w:rPr>
          <w:sz w:val="20"/>
        </w:rPr>
      </w:r>
    </w:p>
    <w:p>
      <w:pPr>
        <w:pStyle w:val="BodyText"/>
        <w:spacing w:before="8" w:after="0"/>
        <w:rPr>
          <w:sz w:val="19"/>
        </w:rPr>
      </w:pPr>
      <w:r>
        <w:rPr>
          <w:sz w:val="19"/>
        </w:rPr>
      </w:r>
    </w:p>
    <w:p>
      <w:pPr>
        <w:pStyle w:val="BodyText"/>
        <w:spacing w:before="52" w:after="0"/>
        <w:ind w:start="1180"/>
        <w:rPr/>
      </w:pPr>
      <w:r>
        <w:rPr/>
        <w:t>Sau</w:t>
      </w:r>
    </w:p>
    <w:p>
      <w:pPr>
        <w:pStyle w:val="BodyText"/>
        <w:rPr/>
      </w:pPr>
      <w:r>
        <w:rPr/>
      </w:r>
    </w:p>
    <w:p>
      <w:pPr>
        <w:pStyle w:val="BodyText"/>
        <w:rPr/>
      </w:pPr>
      <w:r>
        <w:rPr/>
      </w:r>
    </w:p>
    <w:p>
      <w:pPr>
        <w:pStyle w:val="BodyText"/>
        <w:rPr/>
      </w:pPr>
      <w:r>
        <w:rPr/>
      </w:r>
    </w:p>
    <w:p>
      <w:pPr>
        <w:pStyle w:val="BodyText"/>
        <w:spacing w:before="11" w:after="0"/>
        <w:rPr>
          <w:sz w:val="35"/>
        </w:rPr>
      </w:pPr>
      <w:r>
        <w:rPr>
          <w:sz w:val="35"/>
        </w:rPr>
      </w:r>
    </w:p>
    <w:p>
      <w:pPr>
        <w:pStyle w:val="BodyText"/>
        <w:ind w:start="1180"/>
        <w:rPr/>
      </w:pPr>
      <w:r>
        <w:rPr/>
        <w:t>Respingerea contestatiei pentru urmatoarele motive :</w:t>
      </w:r>
    </w:p>
    <w:p>
      <w:pPr>
        <w:pStyle w:val="BodyText"/>
        <w:spacing w:before="1" w:after="0"/>
        <w:rPr>
          <w:sz w:val="20"/>
        </w:rPr>
      </w:pPr>
      <w:r>
        <w:rPr>
          <w:sz w:val="20"/>
        </w:rPr>
      </w:r>
    </w:p>
    <w:p>
      <w:pPr>
        <w:pStyle w:val="BodyText"/>
        <w:ind w:start="1540"/>
        <w:rPr/>
      </w:pPr>
      <w:r>
        <w:rPr/>
        <w:t>4.   …………………………………………………………………………………………………..</w:t>
      </w:r>
      <w:r>
        <w:rPr>
          <w:spacing w:val="-17"/>
        </w:rPr>
        <w:t xml:space="preserve"> </w:t>
      </w:r>
      <w:r>
        <w:rPr/>
        <w:t>;</w:t>
      </w:r>
    </w:p>
    <w:p>
      <w:pPr>
        <w:pStyle w:val="BodyText"/>
        <w:rPr>
          <w:sz w:val="20"/>
        </w:rPr>
      </w:pPr>
      <w:r>
        <w:rPr>
          <w:sz w:val="20"/>
        </w:rPr>
      </w:r>
    </w:p>
    <w:p>
      <w:pPr>
        <w:pStyle w:val="BodyText"/>
        <w:spacing w:before="1" w:after="0"/>
        <w:ind w:start="1540"/>
        <w:rPr/>
      </w:pPr>
      <w:r>
        <w:rPr/>
        <w:t>5.   …………………………………………………………………………………………………..</w:t>
      </w:r>
      <w:r>
        <w:rPr>
          <w:spacing w:val="-17"/>
        </w:rPr>
        <w:t xml:space="preserve"> </w:t>
      </w:r>
      <w:r>
        <w:rPr/>
        <w:t>;</w:t>
      </w:r>
    </w:p>
    <w:p>
      <w:pPr>
        <w:pStyle w:val="BodyText"/>
        <w:spacing w:before="10" w:after="0"/>
        <w:rPr>
          <w:sz w:val="19"/>
        </w:rPr>
      </w:pPr>
      <w:r>
        <w:rPr>
          <w:sz w:val="19"/>
        </w:rPr>
      </w:r>
    </w:p>
    <w:p>
      <w:pPr>
        <w:pStyle w:val="BodyText"/>
        <w:ind w:start="1540"/>
        <w:rPr/>
      </w:pPr>
      <w:r>
        <w:rPr/>
        <w:t>6.   …………………………………………………………………………………………………..</w:t>
      </w:r>
      <w:r>
        <w:rPr>
          <w:spacing w:val="-17"/>
        </w:rPr>
        <w:t xml:space="preserve"> </w:t>
      </w:r>
      <w:r>
        <w:rPr/>
        <w:t>;</w:t>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tabs>
          <w:tab w:val="clear" w:pos="720"/>
          <w:tab w:val="left" w:pos="7793" w:leader="none"/>
        </w:tabs>
        <w:spacing w:before="148" w:after="0"/>
        <w:ind w:start="820"/>
        <w:rPr/>
      </w:pPr>
      <w:r>
        <w:rPr/>
        <w:t>Data</w:t>
        <w:tab/>
        <w:t>Semnaturi</w:t>
      </w:r>
    </w:p>
    <w:p>
      <w:pPr>
        <w:pStyle w:val="BodyText"/>
        <w:rPr>
          <w:sz w:val="20"/>
        </w:rPr>
      </w:pPr>
      <w:r>
        <w:rPr>
          <w:sz w:val="20"/>
        </w:rPr>
      </w:r>
    </w:p>
    <w:p>
      <w:pPr>
        <w:pStyle w:val="BodyText"/>
        <w:spacing w:before="7" w:after="0"/>
        <w:rPr>
          <w:sz w:val="17"/>
        </w:rPr>
      </w:pPr>
      <w:r>
        <w:rPr>
          <w:sz w:val="17"/>
        </w:rPr>
        <mc:AlternateContent>
          <mc:Choice Requires="wps">
            <w:drawing>
              <wp:anchor distT="0" distB="635" distL="0" distR="0" simplePos="0" relativeHeight="74" behindDoc="0" locked="0" layoutInCell="0" allowOverlap="1" wp14:anchorId="544E1F1E">
                <wp:simplePos x="0" y="0"/>
                <wp:positionH relativeFrom="page">
                  <wp:posOffset>1385570</wp:posOffset>
                </wp:positionH>
                <wp:positionV relativeFrom="paragraph">
                  <wp:posOffset>166370</wp:posOffset>
                </wp:positionV>
                <wp:extent cx="1440180" cy="1270"/>
                <wp:effectExtent l="0" t="5080" r="0" b="3810"/>
                <wp:wrapTopAndBottom/>
                <wp:docPr id="43" name="Freeform 3"/>
                <a:graphic xmlns:a="http://schemas.openxmlformats.org/drawingml/2006/main">
                  <a:graphicData uri="http://schemas.microsoft.com/office/word/2010/wordprocessingShape">
                    <wps:wsp>
                      <wps:cNvSpPr/>
                      <wps:spPr>
                        <a:xfrm>
                          <a:off x="0" y="0"/>
                          <a:ext cx="1440360" cy="1440"/>
                        </a:xfrm>
                        <a:custGeom>
                          <a:avLst/>
                          <a:gdLst>
                            <a:gd name="textAreaLeft" fmla="*/ 0 w 816480"/>
                            <a:gd name="textAreaRight" fmla="*/ 817200 w 816480"/>
                            <a:gd name="textAreaTop" fmla="*/ 0 h 720"/>
                            <a:gd name="textAreaBottom" fmla="*/ 1440 h 720"/>
                          </a:gdLst>
                          <a:ahLst/>
                          <a:cxnLst/>
                          <a:rect l="textAreaLeft" t="textAreaTop" r="textAreaRight" b="textAreaBottom"/>
                          <a:pathLst>
                            <a:path w="2268" h="0">
                              <a:moveTo>
                                <a:pt x="0" y="0"/>
                              </a:moveTo>
                              <a:lnTo>
                                <a:pt x="2268"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2" w:after="0"/>
        <w:rPr>
          <w:sz w:val="15"/>
        </w:rPr>
      </w:pPr>
      <w:r>
        <w:rPr>
          <w:sz w:val="15"/>
        </w:rPr>
      </w:r>
    </w:p>
    <w:p>
      <w:pPr>
        <w:pStyle w:val="BodyText"/>
        <w:spacing w:before="52" w:after="0"/>
        <w:ind w:start="1235"/>
        <w:rPr/>
      </w:pPr>
      <w:r>
        <w:rPr/>
        <w:t>(nume/prenume si semnatura)</w:t>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spacing w:before="8" w:after="0"/>
        <w:rPr>
          <w:sz w:val="25"/>
        </w:rPr>
      </w:pPr>
      <w:r>
        <w:rPr>
          <w:sz w:val="25"/>
        </w:rPr>
        <mc:AlternateContent>
          <mc:Choice Requires="wps">
            <w:drawing>
              <wp:anchor distT="0" distB="635" distL="0" distR="0" simplePos="0" relativeHeight="71" behindDoc="0" locked="0" layoutInCell="0" allowOverlap="1" wp14:anchorId="540C9B70">
                <wp:simplePos x="0" y="0"/>
                <wp:positionH relativeFrom="page">
                  <wp:posOffset>1316990</wp:posOffset>
                </wp:positionH>
                <wp:positionV relativeFrom="paragraph">
                  <wp:posOffset>228600</wp:posOffset>
                </wp:positionV>
                <wp:extent cx="1440815" cy="1270"/>
                <wp:effectExtent l="0" t="5080" r="0" b="3810"/>
                <wp:wrapTopAndBottom/>
                <wp:docPr id="44" name="Freeform 2"/>
                <a:graphic xmlns:a="http://schemas.openxmlformats.org/drawingml/2006/main">
                  <a:graphicData uri="http://schemas.microsoft.com/office/word/2010/wordprocessingShape">
                    <wps:wsp>
                      <wps:cNvSpPr/>
                      <wps:spPr>
                        <a:xfrm>
                          <a:off x="0" y="0"/>
                          <a:ext cx="1440720" cy="1440"/>
                        </a:xfrm>
                        <a:custGeom>
                          <a:avLst/>
                          <a:gdLst>
                            <a:gd name="textAreaLeft" fmla="*/ 0 w 816840"/>
                            <a:gd name="textAreaRight" fmla="*/ 817560 w 816840"/>
                            <a:gd name="textAreaTop" fmla="*/ 0 h 720"/>
                            <a:gd name="textAreaBottom" fmla="*/ 1440 h 720"/>
                          </a:gdLst>
                          <a:ahLst/>
                          <a:cxnLst/>
                          <a:rect l="textAreaLeft" t="textAreaTop" r="textAreaRight" b="textAreaBottom"/>
                          <a:pathLst>
                            <a:path w="2269" h="0">
                              <a:moveTo>
                                <a:pt x="0" y="0"/>
                              </a:moveTo>
                              <a:lnTo>
                                <a:pt x="2268"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spacing w:before="2" w:after="0"/>
        <w:rPr>
          <w:sz w:val="15"/>
        </w:rPr>
      </w:pPr>
      <w:r>
        <w:rPr>
          <w:sz w:val="15"/>
        </w:rPr>
      </w:r>
    </w:p>
    <w:p>
      <w:pPr>
        <w:pStyle w:val="BodyText"/>
        <w:spacing w:before="52" w:after="0"/>
        <w:ind w:start="1290"/>
        <w:rPr/>
      </w:pPr>
      <w:r>
        <w:rPr/>
        <w:t>(nume/prenume si semnatura)</w:t>
      </w:r>
    </w:p>
    <w:sectPr>
      <w:footerReference w:type="even" r:id="rId92"/>
      <w:footerReference w:type="default" r:id="rId93"/>
      <w:footerReference w:type="first" r:id="rId94"/>
      <w:type w:val="nextPage"/>
      <w:pgSz w:w="12240" w:h="15840"/>
      <w:pgMar w:left="620" w:right="1320" w:gutter="0" w:header="0" w:top="1220" w:footer="1012" w:bottom="1200"/>
      <w:pgNumType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Ioana Balan" w:date="2018-02-08T13:23:00Z" w:initials="IB">
    <w:p w14:paraId="01000000">
      <w:pPr>
        <w:overflowPunct w:val="true"/>
        <w:rPr/>
      </w:pPr>
      <w:r>
        <w:annotationRef/>
      </w:r>
      <w:r>
        <w:rPr>
          <w:rFonts w:asciiTheme="minorHAnsi" w:cstheme="minorBidi" w:eastAsiaTheme="minorHAnsi" w:hAnsiTheme="minorHAnsi" w:ascii="Calibri" w:hAnsi="Calibri" w:cs=""/>
          <w:lang w:bidi="ar-SA"/>
        </w:rPr>
        <w:t>Va rugam sa verificati si sa stabiliti daca la sectiunea respective vor fi comunicate modificarile legate de clasamente.</w:t>
      </w:r>
    </w:p>
  </w:comment>
</w:comments>
</file>

<file path=word/commentsExtended.xml><?xml version="1.0" encoding="utf-8"?>
<w15:commentsEx xmlns:mc="http://schemas.openxmlformats.org/markup-compatibility/2006" xmlns:w15="http://schemas.microsoft.com/office/word/2012/wordml" mc:Ignorable="w15">
  <w15:commentEx w15:paraId="01000000" w15:done="1"/>
</w15:commentsEx>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swiss"/>
    <w:pitch w:val="variable"/>
  </w:font>
  <w:font w:name="Liberation Sans">
    <w:altName w:val="Arial"/>
    <w:charset w:val="01"/>
    <w:family w:val="swiss"/>
    <w:pitch w:val="variable"/>
  </w:font>
  <w:font w:name="Cambria">
    <w:charset w:val="01"/>
    <w:family w:val="swiss"/>
    <w:pitch w:val="variable"/>
  </w:font>
  <w:font w:name="Times New Roman">
    <w:charset w:val="01"/>
    <w:family w:val="roman"/>
    <w:pitch w:val="variable"/>
  </w:font>
  <w:font w:name="Arial">
    <w:charset w:val="01"/>
    <w:family w:val="swiss"/>
    <w:pitch w:val="variable"/>
  </w:font>
  <w:font w:name="Calibri">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26"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 name="Text Box 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13</w:t>
                    </w:r>
                    <w:r>
                      <w:rPr>
                        <w:color w:val="000000"/>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26"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 name="Text Box 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13</w:t>
                    </w:r>
                    <w:r>
                      <w:rPr>
                        <w:color w:val="000000"/>
                      </w:rPr>
                      <w:fldChar w:fldCharType="end"/>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2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 name="Text Box 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14</w:t>
                    </w:r>
                    <w:r>
                      <w:rPr>
                        <w:color w:val="000000"/>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2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 name="Text Box 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14</w:t>
                    </w:r>
                    <w:r>
                      <w:rPr>
                        <w:color w:val="000000"/>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5" name="Text Box 3"/>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6" name="Text Box 3"/>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7" name="Text Box 4"/>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16</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16</w:t>
                    </w:r>
                    <w:r>
                      <w:rPr>
                        <w:color w:val="000000"/>
                      </w:rPr>
                      <w:fldChar w:fldCharType="end"/>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8" name="Text Box 4"/>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16</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16</w:t>
                    </w:r>
                    <w:r>
                      <w:rPr>
                        <w:color w:val="000000"/>
                      </w:rPr>
                      <w:fldChar w:fldCharType="end"/>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9" name="Text Box 5"/>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17</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17</w:t>
                    </w:r>
                    <w:r>
                      <w:rPr>
                        <w:color w:val="000000"/>
                      </w:rPr>
                      <w:fldChar w:fldCharType="end"/>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0" name="Text Box 5"/>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17</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17</w:t>
                    </w:r>
                    <w:r>
                      <w:rPr>
                        <w:color w:val="000000"/>
                      </w:rPr>
                      <w:fldChar w:fldCharType="end"/>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1" name="Text Box 6"/>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2" name="Text Box 6"/>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3" name="Text Box 7"/>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19</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19</w:t>
                    </w:r>
                    <w:r>
                      <w:rPr>
                        <w:color w:val="000000"/>
                      </w:rPr>
                      <w:fldChar w:fldCharType="end"/>
                    </w:r>
                  </w:p>
                </w:txbxContent>
              </v:textbox>
              <w10:wrap type="none"/>
            </v:rect>
          </w:pict>
        </mc:Fallback>
      </mc:AlternateContent>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3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4" name="Text Box 7"/>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19</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19</w:t>
                    </w:r>
                    <w:r>
                      <w:rPr>
                        <w:color w:val="000000"/>
                      </w:rPr>
                      <w:fldChar w:fldCharType="end"/>
                    </w:r>
                  </w:p>
                </w:txbxContent>
              </v:textbox>
              <w10:wrap type="none"/>
            </v:rect>
          </w:pict>
        </mc:Fallback>
      </mc:AlternateContent>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5" name="Text Box 8"/>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v:textbox>
              <w10:wrap type="none"/>
            </v:rect>
          </w:pict>
        </mc:Fallback>
      </mc:AlternateContent>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6" name="Text Box 8"/>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20</w:t>
                    </w:r>
                    <w:r>
                      <w:rPr>
                        <w:color w:val="000000"/>
                      </w:rPr>
                      <w:fldChar w:fldCharType="end"/>
                    </w:r>
                  </w:p>
                </w:txbxContent>
              </v:textbox>
              <w10:wrap type="none"/>
            </v:rect>
          </w:pict>
        </mc:Fallback>
      </mc:AlternateContent>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7" name="Text Box 9"/>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21</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21</w:t>
                    </w:r>
                    <w:r>
                      <w:rPr>
                        <w:color w:val="000000"/>
                      </w:rPr>
                      <w:fldChar w:fldCharType="end"/>
                    </w:r>
                  </w:p>
                </w:txbxContent>
              </v:textbox>
              <w10:wrap type="none"/>
            </v:rect>
          </w:pict>
        </mc:Fallback>
      </mc:AlternateContent>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8" name="Text Box 9"/>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21</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21</w:t>
                    </w:r>
                    <w:r>
                      <w:rPr>
                        <w:color w:val="000000"/>
                      </w:rPr>
                      <w:fldChar w:fldCharType="end"/>
                    </w:r>
                  </w:p>
                </w:txbxContent>
              </v:textbox>
              <w10:wrap type="none"/>
            </v:rect>
          </w:pict>
        </mc:Fallback>
      </mc:AlternateContent>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19" name="Text Box 10"/>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22</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22</w:t>
                    </w:r>
                    <w:r>
                      <w:rPr>
                        <w:color w:val="000000"/>
                      </w:rPr>
                      <w:fldChar w:fldCharType="end"/>
                    </w:r>
                  </w:p>
                </w:txbxContent>
              </v:textbox>
              <w10:wrap type="none"/>
            </v:rect>
          </w:pict>
        </mc:Fallback>
      </mc:AlternateContent>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0" name="Text Box 10"/>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22</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22</w:t>
                    </w:r>
                    <w:r>
                      <w:rPr>
                        <w:color w:val="000000"/>
                      </w:rPr>
                      <w:fldChar w:fldCharType="end"/>
                    </w:r>
                  </w:p>
                </w:txbxContent>
              </v:textbox>
              <w10:wrap type="none"/>
            </v:rect>
          </w:pict>
        </mc:Fallback>
      </mc:AlternateContent>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1" name="Text Box 1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23</w:t>
                    </w:r>
                    <w:r>
                      <w:rPr>
                        <w:color w:val="000000"/>
                      </w:rPr>
                      <w:fldChar w:fldCharType="end"/>
                    </w:r>
                  </w:p>
                </w:txbxContent>
              </v:textbox>
              <w10:wrap type="none"/>
            </v:rect>
          </w:pict>
        </mc:Fallback>
      </mc:AlternateContent>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2" name="Text Box 1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23</w:t>
                    </w:r>
                    <w:r>
                      <w:rPr>
                        <w:color w:val="000000"/>
                      </w:rPr>
                      <w:fldChar w:fldCharType="end"/>
                    </w:r>
                  </w:p>
                </w:txbxContent>
              </v:textbox>
              <w10:wrap type="none"/>
            </v:rect>
          </w:pict>
        </mc:Fallback>
      </mc:AlternateContent>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3" name="Text Box 1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24</w:t>
                    </w:r>
                    <w:r>
                      <w:rPr>
                        <w:color w:val="000000"/>
                      </w:rPr>
                      <w:fldChar w:fldCharType="end"/>
                    </w:r>
                  </w:p>
                </w:txbxContent>
              </v:textbox>
              <w10:wrap type="none"/>
            </v:rect>
          </w:pict>
        </mc:Fallback>
      </mc:AlternateContent>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4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4" name="Text Box 1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24</w:t>
                    </w:r>
                    <w:r>
                      <w:rPr>
                        <w:color w:val="000000"/>
                      </w:rPr>
                      <w:fldChar w:fldCharType="end"/>
                    </w:r>
                  </w:p>
                </w:txbxContent>
              </v:textbox>
              <w10:wrap type="none"/>
            </v:rect>
          </w:pict>
        </mc:Fallback>
      </mc:AlternateContent>
    </w:r>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5" name="Text Box 13"/>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25</w:t>
                    </w:r>
                    <w:r>
                      <w:rPr>
                        <w:color w:val="000000"/>
                      </w:rPr>
                      <w:fldChar w:fldCharType="end"/>
                    </w:r>
                  </w:p>
                </w:txbxContent>
              </v:textbox>
              <w10:wrap type="none"/>
            </v:rect>
          </w:pict>
        </mc:Fallback>
      </mc:AlternateContent>
    </w:r>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6" name="Text Box 13"/>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25</w:t>
                    </w:r>
                    <w:r>
                      <w:rPr>
                        <w:color w:val="000000"/>
                      </w:rPr>
                      <w:fldChar w:fldCharType="end"/>
                    </w:r>
                  </w:p>
                </w:txbxContent>
              </v:textbox>
              <w10:wrap type="none"/>
            </v:rect>
          </w:pict>
        </mc:Fallback>
      </mc:AlternateContent>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7" name="Text Box 14"/>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26</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26</w:t>
                    </w:r>
                    <w:r>
                      <w:rPr>
                        <w:color w:val="000000"/>
                      </w:rPr>
                      <w:fldChar w:fldCharType="end"/>
                    </w:r>
                  </w:p>
                </w:txbxContent>
              </v:textbox>
              <w10:wrap type="none"/>
            </v:rect>
          </w:pict>
        </mc:Fallback>
      </mc:AlternateContent>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8" name="Text Box 14"/>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26</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26</w:t>
                    </w:r>
                    <w:r>
                      <w:rPr>
                        <w:color w:val="000000"/>
                      </w:rPr>
                      <w:fldChar w:fldCharType="end"/>
                    </w:r>
                  </w:p>
                </w:txbxContent>
              </v:textbox>
              <w10:wrap type="none"/>
            </v:rect>
          </w:pict>
        </mc:Fallback>
      </mc:AlternateContent>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29" name="Text Box 15"/>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27</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27</w:t>
                    </w:r>
                    <w:r>
                      <w:rPr>
                        <w:color w:val="000000"/>
                      </w:rPr>
                      <w:fldChar w:fldCharType="end"/>
                    </w:r>
                  </w:p>
                </w:txbxContent>
              </v:textbox>
              <w10:wrap type="none"/>
            </v:rect>
          </w:pict>
        </mc:Fallback>
      </mc:AlternateContent>
    </w:r>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0" name="Text Box 15"/>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27</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27</w:t>
                    </w:r>
                    <w:r>
                      <w:rPr>
                        <w:color w:val="000000"/>
                      </w:rPr>
                      <w:fldChar w:fldCharType="end"/>
                    </w:r>
                  </w:p>
                </w:txbxContent>
              </v:textbox>
              <w10:wrap type="none"/>
            </v:rect>
          </w:pict>
        </mc:Fallback>
      </mc:AlternateContent>
    </w:r>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1" name="Text Box 16"/>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v:textbox>
              <w10:wrap type="none"/>
            </v:rect>
          </w:pict>
        </mc:Fallback>
      </mc:AlternateContent>
    </w:r>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5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2" name="Text Box 16"/>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29</w:t>
                    </w:r>
                    <w:r>
                      <w:rPr>
                        <w:color w:val="000000"/>
                      </w:rPr>
                      <w:fldChar w:fldCharType="end"/>
                    </w:r>
                  </w:p>
                </w:txbxContent>
              </v:textbox>
              <w10:wrap type="none"/>
            </v:rect>
          </w:pict>
        </mc:Fallback>
      </mc:AlternateContent>
    </w:r>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3" name="Text Box 17"/>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30</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30</w:t>
                    </w:r>
                    <w:r>
                      <w:rPr>
                        <w:color w:val="000000"/>
                      </w:rPr>
                      <w:fldChar w:fldCharType="end"/>
                    </w:r>
                  </w:p>
                </w:txbxContent>
              </v:textbox>
              <w10:wrap type="none"/>
            </v:rect>
          </w:pict>
        </mc:Fallback>
      </mc:AlternateContent>
    </w:r>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1"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4" name="Text Box 17"/>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30</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30</w:t>
                    </w:r>
                    <w:r>
                      <w:rPr>
                        <w:color w:val="000000"/>
                      </w:rPr>
                      <w:fldChar w:fldCharType="end"/>
                    </w:r>
                  </w:p>
                </w:txbxContent>
              </v:textbox>
              <w10:wrap type="none"/>
            </v:rect>
          </w:pict>
        </mc:Fallback>
      </mc:AlternateContent>
    </w:r>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5" name="Text Box 18"/>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31</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31</w:t>
                    </w:r>
                    <w:r>
                      <w:rPr>
                        <w:color w:val="000000"/>
                      </w:rPr>
                      <w:fldChar w:fldCharType="end"/>
                    </w:r>
                  </w:p>
                </w:txbxContent>
              </v:textbox>
              <w10:wrap type="none"/>
            </v:rect>
          </w:pict>
        </mc:Fallback>
      </mc:AlternateContent>
    </w:r>
  </w:p>
</w:ftr>
</file>

<file path=word/footer5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3"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6" name="Text Box 18"/>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31</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31</w:t>
                    </w:r>
                    <w:r>
                      <w:rPr>
                        <w:color w:val="000000"/>
                      </w:rPr>
                      <w:fldChar w:fldCharType="end"/>
                    </w:r>
                  </w:p>
                </w:txbxContent>
              </v:textbox>
              <w10:wrap type="none"/>
            </v:rect>
          </w:pict>
        </mc:Fallback>
      </mc:AlternateContent>
    </w:r>
  </w:p>
</w:ftr>
</file>

<file path=word/footer5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7" name="Text Box 19"/>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32</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32</w:t>
                    </w:r>
                    <w:r>
                      <w:rPr>
                        <w:color w:val="000000"/>
                      </w:rPr>
                      <w:fldChar w:fldCharType="end"/>
                    </w:r>
                  </w:p>
                </w:txbxContent>
              </v:textbox>
              <w10:wrap type="none"/>
            </v:rect>
          </w:pict>
        </mc:Fallback>
      </mc:AlternateContent>
    </w:r>
  </w:p>
</w:ftr>
</file>

<file path=word/footer5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5"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8" name="Text Box 19"/>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32</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32</w:t>
                    </w:r>
                    <w:r>
                      <w:rPr>
                        <w:color w:val="000000"/>
                      </w:rPr>
                      <w:fldChar w:fldCharType="end"/>
                    </w:r>
                  </w:p>
                </w:txbxContent>
              </v:textbox>
              <w10:wrap type="none"/>
            </v:rect>
          </w:pict>
        </mc:Fallback>
      </mc:AlternateContent>
    </w:r>
  </w:p>
</w:ftr>
</file>

<file path=word/footer5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39" name="Text Box 20"/>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33</w:t>
                    </w:r>
                    <w:r>
                      <w:rPr>
                        <w:color w:val="000000"/>
                      </w:rPr>
                      <w:fldChar w:fldCharType="end"/>
                    </w:r>
                  </w:p>
                </w:txbxContent>
              </v:textbox>
              <w10:wrap type="none"/>
            </v:rect>
          </w:pict>
        </mc:Fallback>
      </mc:AlternateContent>
    </w:r>
  </w:p>
</w:ftr>
</file>

<file path=word/footer6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9"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0" name="Text Box 20"/>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33</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33</w:t>
                    </w:r>
                    <w:r>
                      <w:rPr>
                        <w:color w:val="000000"/>
                      </w:rPr>
                      <w:fldChar w:fldCharType="end"/>
                    </w:r>
                  </w:p>
                </w:txbxContent>
              </v:textbox>
              <w10:wrap type="none"/>
            </v:rect>
          </w:pict>
        </mc:Fallback>
      </mc:AlternateContent>
    </w:r>
  </w:p>
</w:ftr>
</file>

<file path=word/footer6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6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72"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1" name="Text Box 2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34</w:t>
                    </w:r>
                    <w:r>
                      <w:rPr>
                        <w:color w:val="000000"/>
                      </w:rPr>
                      <w:fldChar w:fldCharType="end"/>
                    </w:r>
                  </w:p>
                </w:txbxContent>
              </v:textbox>
              <w10:wrap type="none"/>
            </v:rect>
          </w:pict>
        </mc:Fallback>
      </mc:AlternateContent>
    </w:r>
  </w:p>
</w:ftr>
</file>

<file path=word/footer6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72"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2" name="Text Box 21"/>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34</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34</w:t>
                    </w:r>
                    <w:r>
                      <w:rPr>
                        <w:color w:val="000000"/>
                      </w:rPr>
                      <w:fldChar w:fldCharType="end"/>
                    </w:r>
                  </w:p>
                </w:txbxContent>
              </v:textbox>
              <w10:wrap type="none"/>
            </v:rect>
          </w:pict>
        </mc:Fallback>
      </mc:AlternateContent>
    </w:r>
  </w:p>
</w:ftr>
</file>

<file path=word/footer6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6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5" name="Text Box 2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35</w:t>
                    </w:r>
                    <w:r>
                      <w:rPr>
                        <w:color w:val="000000"/>
                      </w:rPr>
                      <w:fldChar w:fldCharType="end"/>
                    </w:r>
                  </w:p>
                </w:txbxContent>
              </v:textbox>
              <w10:wrap type="none"/>
            </v:rect>
          </w:pict>
        </mc:Fallback>
      </mc:AlternateContent>
    </w:r>
  </w:p>
</w:ftr>
</file>

<file path=word/footer6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mc:AlternateContent>
        <mc:Choice Requires="wps">
          <w:drawing>
            <wp:anchor distT="0" distB="0" distL="0" distR="0" simplePos="0" relativeHeight="67" behindDoc="1" locked="0" layoutInCell="0" allowOverlap="1" wp14:anchorId="37C64C2B">
              <wp:simplePos x="0" y="0"/>
              <wp:positionH relativeFrom="page">
                <wp:posOffset>6679565</wp:posOffset>
              </wp:positionH>
              <wp:positionV relativeFrom="page">
                <wp:posOffset>9276080</wp:posOffset>
              </wp:positionV>
              <wp:extent cx="219710" cy="165735"/>
              <wp:effectExtent l="0" t="0" r="0" b="0"/>
              <wp:wrapNone/>
              <wp:docPr id="46" name="Text Box 22"/>
              <a:graphic xmlns:a="http://schemas.openxmlformats.org/drawingml/2006/main">
                <a:graphicData uri="http://schemas.microsoft.com/office/word/2010/wordprocessingShape">
                  <wps:wsp>
                    <wps:cNvSpPr/>
                    <wps:spPr>
                      <a:xfrm>
                        <a:off x="0" y="0"/>
                        <a:ext cx="219600" cy="165600"/>
                      </a:xfrm>
                      <a:prstGeom prst="rect">
                        <a:avLst/>
                      </a:prstGeom>
                      <a:noFill/>
                      <a:ln w="0">
                        <a:noFill/>
                      </a:ln>
                    </wps:spPr>
                    <wps:style>
                      <a:lnRef idx="0"/>
                      <a:fillRef idx="0"/>
                      <a:effectRef idx="0"/>
                      <a:fontRef idx="minor"/>
                    </wps:style>
                    <wps:txb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35</w:t>
                          </w:r>
                          <w:r>
                            <w:rPr>
                              <w:color w:val="000000"/>
                            </w:rPr>
                            <w:fldChar w:fldCharType="end"/>
                          </w:r>
                        </w:p>
                      </w:txbxContent>
                    </wps:txbx>
                    <wps:bodyPr lIns="0" tIns="0" rIns="0" bIns="0" anchor="t" upright="1">
                      <a:noAutofit/>
                    </wps:bodyPr>
                  </wps:wsp>
                </a:graphicData>
              </a:graphic>
            </wp:anchor>
          </w:drawing>
        </mc:Choice>
        <mc:Fallback>
          <w:pict>
            <v:rect id="shape_0" stroked="f" o:allowincell="f" style="position:absolute;margin-left:525.95pt;margin-top:730.4pt;width:17.25pt;height:13pt;mso-wrap-style:square;v-text-anchor:top;mso-position-horizontal-relative:page;mso-position-vertical-relative:page" wp14:anchorId="37C64C2B">
              <v:fill o:detectmouseclick="t" on="false"/>
              <v:stroke color="#3465a4" joinstyle="round" endcap="flat"/>
              <v:textbox>
                <w:txbxContent>
                  <w:p>
                    <w:pPr>
                      <w:pStyle w:val="FrameContentsuser"/>
                      <w:spacing w:lineRule="exact" w:line="245"/>
                      <w:ind w:start="60"/>
                      <w:rPr>
                        <w:color w:val="000000"/>
                      </w:rPr>
                    </w:pPr>
                    <w:r>
                      <w:rPr>
                        <w:color w:val="000000"/>
                      </w:rPr>
                      <w:fldChar w:fldCharType="begin"/>
                    </w:r>
                    <w:r>
                      <w:rPr>
                        <w:color w:val="000000"/>
                      </w:rPr>
                      <w:instrText xml:space="preserve"> PAGE </w:instrText>
                    </w:r>
                    <w:r>
                      <w:rPr>
                        <w:color w:val="000000"/>
                      </w:rPr>
                      <w:fldChar w:fldCharType="separate"/>
                    </w:r>
                    <w:r>
                      <w:rPr>
                        <w:color w:val="000000"/>
                      </w:rPr>
                      <w:t>35</w:t>
                    </w:r>
                    <w:r>
                      <w:rPr>
                        <w:color w:val="000000"/>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1540" w:hanging="360"/>
      </w:pPr>
      <w:rPr>
        <w:rFonts w:ascii="Calibri" w:hAnsi="Calibri" w:eastAsia="Calibri" w:cs="Calibri"/>
        <w:spacing w:val="-3"/>
        <w:w w:val="100"/>
        <w:sz w:val="24"/>
        <w:szCs w:val="24"/>
        <w:lang w:val="en-US" w:eastAsia="en-US" w:bidi="en-US"/>
      </w:rPr>
    </w:lvl>
    <w:lvl w:ilvl="1">
      <w:start w:val="0"/>
      <w:numFmt w:val="bullet"/>
      <w:lvlText w:val=""/>
      <w:lvlJc w:val="start"/>
      <w:pPr>
        <w:tabs>
          <w:tab w:val="num" w:pos="0"/>
        </w:tabs>
        <w:ind w:start="2416" w:hanging="360"/>
      </w:pPr>
      <w:rPr>
        <w:rFonts w:ascii="Symbol" w:hAnsi="Symbol" w:cs="Symbol" w:hint="default"/>
        <w:lang w:val="en-US" w:eastAsia="en-US" w:bidi="en-US"/>
      </w:rPr>
    </w:lvl>
    <w:lvl w:ilvl="2">
      <w:start w:val="0"/>
      <w:numFmt w:val="bullet"/>
      <w:lvlText w:val=""/>
      <w:lvlJc w:val="start"/>
      <w:pPr>
        <w:tabs>
          <w:tab w:val="num" w:pos="0"/>
        </w:tabs>
        <w:ind w:start="3292" w:hanging="360"/>
      </w:pPr>
      <w:rPr>
        <w:rFonts w:ascii="Symbol" w:hAnsi="Symbol" w:cs="Symbol" w:hint="default"/>
        <w:lang w:val="en-US" w:eastAsia="en-US" w:bidi="en-US"/>
      </w:rPr>
    </w:lvl>
    <w:lvl w:ilvl="3">
      <w:start w:val="0"/>
      <w:numFmt w:val="bullet"/>
      <w:lvlText w:val=""/>
      <w:lvlJc w:val="start"/>
      <w:pPr>
        <w:tabs>
          <w:tab w:val="num" w:pos="0"/>
        </w:tabs>
        <w:ind w:start="4168" w:hanging="360"/>
      </w:pPr>
      <w:rPr>
        <w:rFonts w:ascii="Symbol" w:hAnsi="Symbol" w:cs="Symbol" w:hint="default"/>
        <w:lang w:val="en-US" w:eastAsia="en-US" w:bidi="en-US"/>
      </w:rPr>
    </w:lvl>
    <w:lvl w:ilvl="4">
      <w:start w:val="0"/>
      <w:numFmt w:val="bullet"/>
      <w:lvlText w:val=""/>
      <w:lvlJc w:val="start"/>
      <w:pPr>
        <w:tabs>
          <w:tab w:val="num" w:pos="0"/>
        </w:tabs>
        <w:ind w:start="5044" w:hanging="360"/>
      </w:pPr>
      <w:rPr>
        <w:rFonts w:ascii="Symbol" w:hAnsi="Symbol" w:cs="Symbol" w:hint="default"/>
        <w:lang w:val="en-US" w:eastAsia="en-US" w:bidi="en-US"/>
      </w:rPr>
    </w:lvl>
    <w:lvl w:ilvl="5">
      <w:start w:val="0"/>
      <w:numFmt w:val="bullet"/>
      <w:lvlText w:val=""/>
      <w:lvlJc w:val="start"/>
      <w:pPr>
        <w:tabs>
          <w:tab w:val="num" w:pos="0"/>
        </w:tabs>
        <w:ind w:start="5920" w:hanging="360"/>
      </w:pPr>
      <w:rPr>
        <w:rFonts w:ascii="Symbol" w:hAnsi="Symbol" w:cs="Symbol" w:hint="default"/>
        <w:lang w:val="en-US" w:eastAsia="en-US" w:bidi="en-US"/>
      </w:rPr>
    </w:lvl>
    <w:lvl w:ilvl="6">
      <w:start w:val="0"/>
      <w:numFmt w:val="bullet"/>
      <w:lvlText w:val=""/>
      <w:lvlJc w:val="start"/>
      <w:pPr>
        <w:tabs>
          <w:tab w:val="num" w:pos="0"/>
        </w:tabs>
        <w:ind w:start="6796" w:hanging="360"/>
      </w:pPr>
      <w:rPr>
        <w:rFonts w:ascii="Symbol" w:hAnsi="Symbol" w:cs="Symbol" w:hint="default"/>
        <w:lang w:val="en-US" w:eastAsia="en-US" w:bidi="en-US"/>
      </w:rPr>
    </w:lvl>
    <w:lvl w:ilvl="7">
      <w:start w:val="0"/>
      <w:numFmt w:val="bullet"/>
      <w:lvlText w:val=""/>
      <w:lvlJc w:val="start"/>
      <w:pPr>
        <w:tabs>
          <w:tab w:val="num" w:pos="0"/>
        </w:tabs>
        <w:ind w:start="7672" w:hanging="360"/>
      </w:pPr>
      <w:rPr>
        <w:rFonts w:ascii="Symbol" w:hAnsi="Symbol" w:cs="Symbol" w:hint="default"/>
        <w:lang w:val="en-US" w:eastAsia="en-US" w:bidi="en-US"/>
      </w:rPr>
    </w:lvl>
    <w:lvl w:ilvl="8">
      <w:start w:val="0"/>
      <w:numFmt w:val="bullet"/>
      <w:lvlText w:val=""/>
      <w:lvlJc w:val="start"/>
      <w:pPr>
        <w:tabs>
          <w:tab w:val="num" w:pos="0"/>
        </w:tabs>
        <w:ind w:start="8548" w:hanging="360"/>
      </w:pPr>
      <w:rPr>
        <w:rFonts w:ascii="Symbol" w:hAnsi="Symbol" w:cs="Symbol" w:hint="default"/>
        <w:lang w:val="en-US" w:eastAsia="en-US" w:bidi="en-US"/>
      </w:rPr>
    </w:lvl>
  </w:abstractNum>
  <w:abstractNum w:abstractNumId="2">
    <w:lvl w:ilvl="0">
      <w:numFmt w:val="bullet"/>
      <w:lvlText w:val="-"/>
      <w:lvlJc w:val="start"/>
      <w:pPr>
        <w:tabs>
          <w:tab w:val="num" w:pos="0"/>
        </w:tabs>
        <w:ind w:start="820" w:hanging="130"/>
      </w:pPr>
      <w:rPr>
        <w:rFonts w:ascii="Calibri" w:hAnsi="Calibri" w:cs="Calibri" w:hint="default"/>
        <w:w w:val="100"/>
        <w:sz w:val="24"/>
        <w:szCs w:val="24"/>
        <w:lang w:val="en-US" w:eastAsia="en-US" w:bidi="en-US"/>
      </w:rPr>
    </w:lvl>
    <w:lvl w:ilvl="1">
      <w:start w:val="0"/>
      <w:numFmt w:val="bullet"/>
      <w:lvlText w:val=""/>
      <w:lvlJc w:val="start"/>
      <w:pPr>
        <w:tabs>
          <w:tab w:val="num" w:pos="0"/>
        </w:tabs>
        <w:ind w:start="1768" w:hanging="130"/>
      </w:pPr>
      <w:rPr>
        <w:rFonts w:ascii="Symbol" w:hAnsi="Symbol" w:cs="Symbol" w:hint="default"/>
        <w:lang w:val="en-US" w:eastAsia="en-US" w:bidi="en-US"/>
      </w:rPr>
    </w:lvl>
    <w:lvl w:ilvl="2">
      <w:start w:val="0"/>
      <w:numFmt w:val="bullet"/>
      <w:lvlText w:val=""/>
      <w:lvlJc w:val="start"/>
      <w:pPr>
        <w:tabs>
          <w:tab w:val="num" w:pos="0"/>
        </w:tabs>
        <w:ind w:start="2716" w:hanging="130"/>
      </w:pPr>
      <w:rPr>
        <w:rFonts w:ascii="Symbol" w:hAnsi="Symbol" w:cs="Symbol" w:hint="default"/>
        <w:lang w:val="en-US" w:eastAsia="en-US" w:bidi="en-US"/>
      </w:rPr>
    </w:lvl>
    <w:lvl w:ilvl="3">
      <w:start w:val="0"/>
      <w:numFmt w:val="bullet"/>
      <w:lvlText w:val=""/>
      <w:lvlJc w:val="start"/>
      <w:pPr>
        <w:tabs>
          <w:tab w:val="num" w:pos="0"/>
        </w:tabs>
        <w:ind w:start="3664" w:hanging="130"/>
      </w:pPr>
      <w:rPr>
        <w:rFonts w:ascii="Symbol" w:hAnsi="Symbol" w:cs="Symbol" w:hint="default"/>
        <w:lang w:val="en-US" w:eastAsia="en-US" w:bidi="en-US"/>
      </w:rPr>
    </w:lvl>
    <w:lvl w:ilvl="4">
      <w:start w:val="0"/>
      <w:numFmt w:val="bullet"/>
      <w:lvlText w:val=""/>
      <w:lvlJc w:val="start"/>
      <w:pPr>
        <w:tabs>
          <w:tab w:val="num" w:pos="0"/>
        </w:tabs>
        <w:ind w:start="4612" w:hanging="130"/>
      </w:pPr>
      <w:rPr>
        <w:rFonts w:ascii="Symbol" w:hAnsi="Symbol" w:cs="Symbol" w:hint="default"/>
        <w:lang w:val="en-US" w:eastAsia="en-US" w:bidi="en-US"/>
      </w:rPr>
    </w:lvl>
    <w:lvl w:ilvl="5">
      <w:start w:val="0"/>
      <w:numFmt w:val="bullet"/>
      <w:lvlText w:val=""/>
      <w:lvlJc w:val="start"/>
      <w:pPr>
        <w:tabs>
          <w:tab w:val="num" w:pos="0"/>
        </w:tabs>
        <w:ind w:start="5560" w:hanging="130"/>
      </w:pPr>
      <w:rPr>
        <w:rFonts w:ascii="Symbol" w:hAnsi="Symbol" w:cs="Symbol" w:hint="default"/>
        <w:lang w:val="en-US" w:eastAsia="en-US" w:bidi="en-US"/>
      </w:rPr>
    </w:lvl>
    <w:lvl w:ilvl="6">
      <w:start w:val="0"/>
      <w:numFmt w:val="bullet"/>
      <w:lvlText w:val=""/>
      <w:lvlJc w:val="start"/>
      <w:pPr>
        <w:tabs>
          <w:tab w:val="num" w:pos="0"/>
        </w:tabs>
        <w:ind w:start="6508" w:hanging="130"/>
      </w:pPr>
      <w:rPr>
        <w:rFonts w:ascii="Symbol" w:hAnsi="Symbol" w:cs="Symbol" w:hint="default"/>
        <w:lang w:val="en-US" w:eastAsia="en-US" w:bidi="en-US"/>
      </w:rPr>
    </w:lvl>
    <w:lvl w:ilvl="7">
      <w:start w:val="0"/>
      <w:numFmt w:val="bullet"/>
      <w:lvlText w:val=""/>
      <w:lvlJc w:val="start"/>
      <w:pPr>
        <w:tabs>
          <w:tab w:val="num" w:pos="0"/>
        </w:tabs>
        <w:ind w:start="7456" w:hanging="130"/>
      </w:pPr>
      <w:rPr>
        <w:rFonts w:ascii="Symbol" w:hAnsi="Symbol" w:cs="Symbol" w:hint="default"/>
        <w:lang w:val="en-US" w:eastAsia="en-US" w:bidi="en-US"/>
      </w:rPr>
    </w:lvl>
    <w:lvl w:ilvl="8">
      <w:start w:val="0"/>
      <w:numFmt w:val="bullet"/>
      <w:lvlText w:val=""/>
      <w:lvlJc w:val="start"/>
      <w:pPr>
        <w:tabs>
          <w:tab w:val="num" w:pos="0"/>
        </w:tabs>
        <w:ind w:start="8404" w:hanging="130"/>
      </w:pPr>
      <w:rPr>
        <w:rFonts w:ascii="Symbol" w:hAnsi="Symbol" w:cs="Symbol" w:hint="default"/>
        <w:lang w:val="en-US" w:eastAsia="en-US" w:bidi="en-US"/>
      </w:rPr>
    </w:lvl>
  </w:abstractNum>
  <w:abstractNum w:abstractNumId="3">
    <w:lvl w:ilvl="0">
      <w:start w:val="1"/>
      <w:numFmt w:val="decimal"/>
      <w:lvlText w:val="%1."/>
      <w:lvlJc w:val="start"/>
      <w:pPr>
        <w:tabs>
          <w:tab w:val="num" w:pos="0"/>
        </w:tabs>
        <w:ind w:start="1058" w:hanging="238"/>
      </w:pPr>
      <w:rPr>
        <w:rFonts w:ascii="Calibri" w:hAnsi="Calibri" w:eastAsia="Calibri" w:cs="Calibri"/>
        <w:spacing w:val="-3"/>
        <w:w w:val="100"/>
        <w:sz w:val="24"/>
        <w:szCs w:val="24"/>
        <w:lang w:val="en-US" w:eastAsia="en-US" w:bidi="en-US"/>
      </w:rPr>
    </w:lvl>
    <w:lvl w:ilvl="1">
      <w:start w:val="1"/>
      <w:numFmt w:val="lowerLetter"/>
      <w:lvlText w:val="%2)"/>
      <w:lvlJc w:val="start"/>
      <w:pPr>
        <w:tabs>
          <w:tab w:val="num" w:pos="0"/>
        </w:tabs>
        <w:ind w:start="2980" w:hanging="360"/>
      </w:pPr>
      <w:rPr>
        <w:rFonts w:ascii="Calibri" w:hAnsi="Calibri" w:eastAsia="Calibri" w:cs="Calibri"/>
        <w:spacing w:val="-18"/>
        <w:w w:val="100"/>
        <w:sz w:val="24"/>
        <w:szCs w:val="24"/>
        <w:lang w:val="en-US" w:eastAsia="en-US" w:bidi="en-US"/>
      </w:rPr>
    </w:lvl>
    <w:lvl w:ilvl="2">
      <w:start w:val="0"/>
      <w:numFmt w:val="bullet"/>
      <w:lvlText w:val=""/>
      <w:lvlJc w:val="start"/>
      <w:pPr>
        <w:tabs>
          <w:tab w:val="num" w:pos="0"/>
        </w:tabs>
        <w:ind w:start="3793" w:hanging="360"/>
      </w:pPr>
      <w:rPr>
        <w:rFonts w:ascii="Symbol" w:hAnsi="Symbol" w:cs="Symbol" w:hint="default"/>
        <w:lang w:val="en-US" w:eastAsia="en-US" w:bidi="en-US"/>
      </w:rPr>
    </w:lvl>
    <w:lvl w:ilvl="3">
      <w:start w:val="0"/>
      <w:numFmt w:val="bullet"/>
      <w:lvlText w:val=""/>
      <w:lvlJc w:val="start"/>
      <w:pPr>
        <w:tabs>
          <w:tab w:val="num" w:pos="0"/>
        </w:tabs>
        <w:ind w:start="4606" w:hanging="360"/>
      </w:pPr>
      <w:rPr>
        <w:rFonts w:ascii="Symbol" w:hAnsi="Symbol" w:cs="Symbol" w:hint="default"/>
        <w:lang w:val="en-US" w:eastAsia="en-US" w:bidi="en-US"/>
      </w:rPr>
    </w:lvl>
    <w:lvl w:ilvl="4">
      <w:start w:val="0"/>
      <w:numFmt w:val="bullet"/>
      <w:lvlText w:val=""/>
      <w:lvlJc w:val="start"/>
      <w:pPr>
        <w:tabs>
          <w:tab w:val="num" w:pos="0"/>
        </w:tabs>
        <w:ind w:start="5420" w:hanging="360"/>
      </w:pPr>
      <w:rPr>
        <w:rFonts w:ascii="Symbol" w:hAnsi="Symbol" w:cs="Symbol" w:hint="default"/>
        <w:lang w:val="en-US" w:eastAsia="en-US" w:bidi="en-US"/>
      </w:rPr>
    </w:lvl>
    <w:lvl w:ilvl="5">
      <w:start w:val="0"/>
      <w:numFmt w:val="bullet"/>
      <w:lvlText w:val=""/>
      <w:lvlJc w:val="start"/>
      <w:pPr>
        <w:tabs>
          <w:tab w:val="num" w:pos="0"/>
        </w:tabs>
        <w:ind w:start="6233" w:hanging="360"/>
      </w:pPr>
      <w:rPr>
        <w:rFonts w:ascii="Symbol" w:hAnsi="Symbol" w:cs="Symbol" w:hint="default"/>
        <w:lang w:val="en-US" w:eastAsia="en-US" w:bidi="en-US"/>
      </w:rPr>
    </w:lvl>
    <w:lvl w:ilvl="6">
      <w:start w:val="0"/>
      <w:numFmt w:val="bullet"/>
      <w:lvlText w:val=""/>
      <w:lvlJc w:val="start"/>
      <w:pPr>
        <w:tabs>
          <w:tab w:val="num" w:pos="0"/>
        </w:tabs>
        <w:ind w:start="7046" w:hanging="360"/>
      </w:pPr>
      <w:rPr>
        <w:rFonts w:ascii="Symbol" w:hAnsi="Symbol" w:cs="Symbol" w:hint="default"/>
        <w:lang w:val="en-US" w:eastAsia="en-US" w:bidi="en-US"/>
      </w:rPr>
    </w:lvl>
    <w:lvl w:ilvl="7">
      <w:start w:val="0"/>
      <w:numFmt w:val="bullet"/>
      <w:lvlText w:val=""/>
      <w:lvlJc w:val="start"/>
      <w:pPr>
        <w:tabs>
          <w:tab w:val="num" w:pos="0"/>
        </w:tabs>
        <w:ind w:start="7860" w:hanging="360"/>
      </w:pPr>
      <w:rPr>
        <w:rFonts w:ascii="Symbol" w:hAnsi="Symbol" w:cs="Symbol" w:hint="default"/>
        <w:lang w:val="en-US" w:eastAsia="en-US" w:bidi="en-US"/>
      </w:rPr>
    </w:lvl>
    <w:lvl w:ilvl="8">
      <w:start w:val="0"/>
      <w:numFmt w:val="bullet"/>
      <w:lvlText w:val=""/>
      <w:lvlJc w:val="start"/>
      <w:pPr>
        <w:tabs>
          <w:tab w:val="num" w:pos="0"/>
        </w:tabs>
        <w:ind w:start="8673" w:hanging="360"/>
      </w:pPr>
      <w:rPr>
        <w:rFonts w:ascii="Symbol" w:hAnsi="Symbol" w:cs="Symbol" w:hint="default"/>
        <w:lang w:val="en-US" w:eastAsia="en-US" w:bidi="en-US"/>
      </w:rPr>
    </w:lvl>
  </w:abstractNum>
  <w:abstractNum w:abstractNumId="4">
    <w:lvl w:ilvl="0">
      <w:start w:val="1"/>
      <w:numFmt w:val="upperRoman"/>
      <w:lvlText w:val="%1."/>
      <w:lvlJc w:val="start"/>
      <w:pPr>
        <w:tabs>
          <w:tab w:val="num" w:pos="0"/>
        </w:tabs>
        <w:ind w:start="2260" w:hanging="480"/>
      </w:pPr>
      <w:rPr>
        <w:rFonts w:ascii="Calibri" w:hAnsi="Calibri" w:eastAsia="Calibri" w:cs="Calibri"/>
        <w:spacing w:val="-26"/>
        <w:w w:val="100"/>
        <w:sz w:val="24"/>
        <w:szCs w:val="24"/>
        <w:lang w:val="en-US" w:eastAsia="en-US" w:bidi="en-US"/>
      </w:rPr>
    </w:lvl>
    <w:lvl w:ilvl="1">
      <w:start w:val="0"/>
      <w:numFmt w:val="bullet"/>
      <w:lvlText w:val=""/>
      <w:lvlJc w:val="start"/>
      <w:pPr>
        <w:tabs>
          <w:tab w:val="num" w:pos="0"/>
        </w:tabs>
        <w:ind w:start="3064" w:hanging="480"/>
      </w:pPr>
      <w:rPr>
        <w:rFonts w:ascii="Symbol" w:hAnsi="Symbol" w:cs="Symbol" w:hint="default"/>
        <w:lang w:val="en-US" w:eastAsia="en-US" w:bidi="en-US"/>
      </w:rPr>
    </w:lvl>
    <w:lvl w:ilvl="2">
      <w:start w:val="0"/>
      <w:numFmt w:val="bullet"/>
      <w:lvlText w:val=""/>
      <w:lvlJc w:val="start"/>
      <w:pPr>
        <w:tabs>
          <w:tab w:val="num" w:pos="0"/>
        </w:tabs>
        <w:ind w:start="3868" w:hanging="480"/>
      </w:pPr>
      <w:rPr>
        <w:rFonts w:ascii="Symbol" w:hAnsi="Symbol" w:cs="Symbol" w:hint="default"/>
        <w:lang w:val="en-US" w:eastAsia="en-US" w:bidi="en-US"/>
      </w:rPr>
    </w:lvl>
    <w:lvl w:ilvl="3">
      <w:start w:val="0"/>
      <w:numFmt w:val="bullet"/>
      <w:lvlText w:val=""/>
      <w:lvlJc w:val="start"/>
      <w:pPr>
        <w:tabs>
          <w:tab w:val="num" w:pos="0"/>
        </w:tabs>
        <w:ind w:start="4672" w:hanging="480"/>
      </w:pPr>
      <w:rPr>
        <w:rFonts w:ascii="Symbol" w:hAnsi="Symbol" w:cs="Symbol" w:hint="default"/>
        <w:lang w:val="en-US" w:eastAsia="en-US" w:bidi="en-US"/>
      </w:rPr>
    </w:lvl>
    <w:lvl w:ilvl="4">
      <w:start w:val="0"/>
      <w:numFmt w:val="bullet"/>
      <w:lvlText w:val=""/>
      <w:lvlJc w:val="start"/>
      <w:pPr>
        <w:tabs>
          <w:tab w:val="num" w:pos="0"/>
        </w:tabs>
        <w:ind w:start="5476" w:hanging="480"/>
      </w:pPr>
      <w:rPr>
        <w:rFonts w:ascii="Symbol" w:hAnsi="Symbol" w:cs="Symbol" w:hint="default"/>
        <w:lang w:val="en-US" w:eastAsia="en-US" w:bidi="en-US"/>
      </w:rPr>
    </w:lvl>
    <w:lvl w:ilvl="5">
      <w:start w:val="0"/>
      <w:numFmt w:val="bullet"/>
      <w:lvlText w:val=""/>
      <w:lvlJc w:val="start"/>
      <w:pPr>
        <w:tabs>
          <w:tab w:val="num" w:pos="0"/>
        </w:tabs>
        <w:ind w:start="6280" w:hanging="480"/>
      </w:pPr>
      <w:rPr>
        <w:rFonts w:ascii="Symbol" w:hAnsi="Symbol" w:cs="Symbol" w:hint="default"/>
        <w:lang w:val="en-US" w:eastAsia="en-US" w:bidi="en-US"/>
      </w:rPr>
    </w:lvl>
    <w:lvl w:ilvl="6">
      <w:start w:val="0"/>
      <w:numFmt w:val="bullet"/>
      <w:lvlText w:val=""/>
      <w:lvlJc w:val="start"/>
      <w:pPr>
        <w:tabs>
          <w:tab w:val="num" w:pos="0"/>
        </w:tabs>
        <w:ind w:start="7084" w:hanging="480"/>
      </w:pPr>
      <w:rPr>
        <w:rFonts w:ascii="Symbol" w:hAnsi="Symbol" w:cs="Symbol" w:hint="default"/>
        <w:lang w:val="en-US" w:eastAsia="en-US" w:bidi="en-US"/>
      </w:rPr>
    </w:lvl>
    <w:lvl w:ilvl="7">
      <w:start w:val="0"/>
      <w:numFmt w:val="bullet"/>
      <w:lvlText w:val=""/>
      <w:lvlJc w:val="start"/>
      <w:pPr>
        <w:tabs>
          <w:tab w:val="num" w:pos="0"/>
        </w:tabs>
        <w:ind w:start="7888" w:hanging="480"/>
      </w:pPr>
      <w:rPr>
        <w:rFonts w:ascii="Symbol" w:hAnsi="Symbol" w:cs="Symbol" w:hint="default"/>
        <w:lang w:val="en-US" w:eastAsia="en-US" w:bidi="en-US"/>
      </w:rPr>
    </w:lvl>
    <w:lvl w:ilvl="8">
      <w:start w:val="0"/>
      <w:numFmt w:val="bullet"/>
      <w:lvlText w:val=""/>
      <w:lvlJc w:val="start"/>
      <w:pPr>
        <w:tabs>
          <w:tab w:val="num" w:pos="0"/>
        </w:tabs>
        <w:ind w:start="8692" w:hanging="480"/>
      </w:pPr>
      <w:rPr>
        <w:rFonts w:ascii="Symbol" w:hAnsi="Symbol" w:cs="Symbol" w:hint="default"/>
        <w:lang w:val="en-US" w:eastAsia="en-US" w:bidi="en-US"/>
      </w:rPr>
    </w:lvl>
  </w:abstractNum>
  <w:abstractNum w:abstractNumId="5">
    <w:lvl w:ilvl="0">
      <w:start w:val="1"/>
      <w:numFmt w:val="decimal"/>
      <w:lvlText w:val="%1."/>
      <w:lvlJc w:val="start"/>
      <w:pPr>
        <w:tabs>
          <w:tab w:val="num" w:pos="0"/>
        </w:tabs>
        <w:ind w:start="1540" w:hanging="720"/>
      </w:pPr>
      <w:rPr>
        <w:rFonts w:ascii="Calibri" w:hAnsi="Calibri" w:eastAsia="Calibri" w:cs="Calibri"/>
        <w:spacing w:val="-3"/>
        <w:w w:val="100"/>
        <w:sz w:val="24"/>
        <w:szCs w:val="24"/>
        <w:lang w:val="en-US" w:eastAsia="en-US" w:bidi="en-US"/>
      </w:rPr>
    </w:lvl>
    <w:lvl w:ilvl="1">
      <w:start w:val="4"/>
      <w:numFmt w:val="decimal"/>
      <w:lvlText w:val="%2."/>
      <w:lvlJc w:val="start"/>
      <w:pPr>
        <w:tabs>
          <w:tab w:val="num" w:pos="0"/>
        </w:tabs>
        <w:ind w:start="1540" w:hanging="540"/>
      </w:pPr>
      <w:rPr>
        <w:rFonts w:ascii="Calibri" w:hAnsi="Calibri" w:eastAsia="Calibri" w:cs="Calibri"/>
        <w:b/>
        <w:bCs/>
        <w:spacing w:val="-1"/>
        <w:w w:val="100"/>
        <w:sz w:val="28"/>
        <w:szCs w:val="28"/>
        <w:lang w:val="en-US" w:eastAsia="en-US" w:bidi="en-US"/>
      </w:rPr>
    </w:lvl>
    <w:lvl w:ilvl="2">
      <w:start w:val="0"/>
      <w:numFmt w:val="bullet"/>
      <w:lvlText w:val="●"/>
      <w:lvlJc w:val="start"/>
      <w:pPr>
        <w:tabs>
          <w:tab w:val="num" w:pos="0"/>
        </w:tabs>
        <w:ind w:start="2260" w:hanging="360"/>
      </w:pPr>
      <w:rPr>
        <w:rFonts w:ascii="Calibri" w:hAnsi="Calibri" w:cs="Calibri" w:hint="default"/>
        <w:spacing w:val="-11"/>
        <w:w w:val="100"/>
        <w:sz w:val="24"/>
        <w:szCs w:val="24"/>
        <w:lang w:val="en-US" w:eastAsia="en-US" w:bidi="en-US"/>
      </w:rPr>
    </w:lvl>
    <w:lvl w:ilvl="3">
      <w:start w:val="0"/>
      <w:numFmt w:val="bullet"/>
      <w:lvlText w:val=""/>
      <w:lvlJc w:val="start"/>
      <w:pPr>
        <w:tabs>
          <w:tab w:val="num" w:pos="0"/>
        </w:tabs>
        <w:ind w:start="4046" w:hanging="360"/>
      </w:pPr>
      <w:rPr>
        <w:rFonts w:ascii="Symbol" w:hAnsi="Symbol" w:cs="Symbol" w:hint="default"/>
        <w:lang w:val="en-US" w:eastAsia="en-US" w:bidi="en-US"/>
      </w:rPr>
    </w:lvl>
    <w:lvl w:ilvl="4">
      <w:start w:val="0"/>
      <w:numFmt w:val="bullet"/>
      <w:lvlText w:val=""/>
      <w:lvlJc w:val="start"/>
      <w:pPr>
        <w:tabs>
          <w:tab w:val="num" w:pos="0"/>
        </w:tabs>
        <w:ind w:start="4940" w:hanging="360"/>
      </w:pPr>
      <w:rPr>
        <w:rFonts w:ascii="Symbol" w:hAnsi="Symbol" w:cs="Symbol" w:hint="default"/>
        <w:lang w:val="en-US" w:eastAsia="en-US" w:bidi="en-US"/>
      </w:rPr>
    </w:lvl>
    <w:lvl w:ilvl="5">
      <w:start w:val="0"/>
      <w:numFmt w:val="bullet"/>
      <w:lvlText w:val=""/>
      <w:lvlJc w:val="start"/>
      <w:pPr>
        <w:tabs>
          <w:tab w:val="num" w:pos="0"/>
        </w:tabs>
        <w:ind w:start="5833" w:hanging="360"/>
      </w:pPr>
      <w:rPr>
        <w:rFonts w:ascii="Symbol" w:hAnsi="Symbol" w:cs="Symbol" w:hint="default"/>
        <w:lang w:val="en-US" w:eastAsia="en-US" w:bidi="en-US"/>
      </w:rPr>
    </w:lvl>
    <w:lvl w:ilvl="6">
      <w:start w:val="0"/>
      <w:numFmt w:val="bullet"/>
      <w:lvlText w:val=""/>
      <w:lvlJc w:val="start"/>
      <w:pPr>
        <w:tabs>
          <w:tab w:val="num" w:pos="0"/>
        </w:tabs>
        <w:ind w:start="6726" w:hanging="360"/>
      </w:pPr>
      <w:rPr>
        <w:rFonts w:ascii="Symbol" w:hAnsi="Symbol" w:cs="Symbol" w:hint="default"/>
        <w:lang w:val="en-US" w:eastAsia="en-US" w:bidi="en-US"/>
      </w:rPr>
    </w:lvl>
    <w:lvl w:ilvl="7">
      <w:start w:val="0"/>
      <w:numFmt w:val="bullet"/>
      <w:lvlText w:val=""/>
      <w:lvlJc w:val="start"/>
      <w:pPr>
        <w:tabs>
          <w:tab w:val="num" w:pos="0"/>
        </w:tabs>
        <w:ind w:start="7620" w:hanging="360"/>
      </w:pPr>
      <w:rPr>
        <w:rFonts w:ascii="Symbol" w:hAnsi="Symbol" w:cs="Symbol" w:hint="default"/>
        <w:lang w:val="en-US" w:eastAsia="en-US" w:bidi="en-US"/>
      </w:rPr>
    </w:lvl>
    <w:lvl w:ilvl="8">
      <w:start w:val="0"/>
      <w:numFmt w:val="bullet"/>
      <w:lvlText w:val=""/>
      <w:lvlJc w:val="start"/>
      <w:pPr>
        <w:tabs>
          <w:tab w:val="num" w:pos="0"/>
        </w:tabs>
        <w:ind w:start="8513" w:hanging="360"/>
      </w:pPr>
      <w:rPr>
        <w:rFonts w:ascii="Symbol" w:hAnsi="Symbol" w:cs="Symbol" w:hint="default"/>
        <w:lang w:val="en-US" w:eastAsia="en-US" w:bidi="en-US"/>
      </w:rPr>
    </w:lvl>
  </w:abstractNum>
  <w:abstractNum w:abstractNumId="6">
    <w:lvl w:ilvl="0">
      <w:start w:val="3"/>
      <w:numFmt w:val="decimal"/>
      <w:lvlText w:val="%1."/>
      <w:lvlJc w:val="start"/>
      <w:pPr>
        <w:tabs>
          <w:tab w:val="num" w:pos="0"/>
        </w:tabs>
        <w:ind w:start="1540" w:hanging="540"/>
      </w:pPr>
      <w:rPr>
        <w:rFonts w:ascii="Calibri" w:hAnsi="Calibri" w:eastAsia="Calibri" w:cs="Calibri"/>
        <w:b/>
        <w:bCs/>
        <w:spacing w:val="-1"/>
        <w:w w:val="100"/>
        <w:sz w:val="28"/>
        <w:szCs w:val="28"/>
        <w:lang w:val="en-US" w:eastAsia="en-US" w:bidi="en-US"/>
      </w:rPr>
    </w:lvl>
    <w:lvl w:ilvl="1">
      <w:start w:val="1"/>
      <w:numFmt w:val="decimal"/>
      <w:lvlText w:val="%1.%2"/>
      <w:lvlJc w:val="start"/>
      <w:pPr>
        <w:tabs>
          <w:tab w:val="num" w:pos="0"/>
        </w:tabs>
        <w:ind w:start="1540" w:hanging="540"/>
      </w:pPr>
      <w:rPr>
        <w:rFonts w:ascii="Calibri" w:hAnsi="Calibri" w:eastAsia="Calibri" w:cs="Calibri"/>
        <w:b/>
        <w:bCs/>
        <w:i/>
        <w:spacing w:val="-2"/>
        <w:w w:val="100"/>
        <w:sz w:val="24"/>
        <w:szCs w:val="24"/>
        <w:lang w:val="en-US" w:eastAsia="en-US" w:bidi="en-US"/>
      </w:rPr>
    </w:lvl>
    <w:lvl w:ilvl="2">
      <w:start w:val="0"/>
      <w:numFmt w:val="bullet"/>
      <w:lvlText w:val="●"/>
      <w:lvlJc w:val="start"/>
      <w:pPr>
        <w:tabs>
          <w:tab w:val="num" w:pos="0"/>
        </w:tabs>
        <w:ind w:start="2260" w:hanging="360"/>
      </w:pPr>
      <w:rPr>
        <w:rFonts w:ascii="Calibri" w:hAnsi="Calibri" w:cs="Calibri" w:hint="default"/>
        <w:spacing w:val="-3"/>
        <w:w w:val="100"/>
        <w:sz w:val="24"/>
        <w:szCs w:val="24"/>
        <w:lang w:val="en-US" w:eastAsia="en-US" w:bidi="en-US"/>
      </w:rPr>
    </w:lvl>
    <w:lvl w:ilvl="3">
      <w:start w:val="0"/>
      <w:numFmt w:val="bullet"/>
      <w:lvlText w:val=""/>
      <w:lvlJc w:val="start"/>
      <w:pPr>
        <w:tabs>
          <w:tab w:val="num" w:pos="0"/>
        </w:tabs>
        <w:ind w:start="4046" w:hanging="360"/>
      </w:pPr>
      <w:rPr>
        <w:rFonts w:ascii="Symbol" w:hAnsi="Symbol" w:cs="Symbol" w:hint="default"/>
        <w:lang w:val="en-US" w:eastAsia="en-US" w:bidi="en-US"/>
      </w:rPr>
    </w:lvl>
    <w:lvl w:ilvl="4">
      <w:start w:val="0"/>
      <w:numFmt w:val="bullet"/>
      <w:lvlText w:val=""/>
      <w:lvlJc w:val="start"/>
      <w:pPr>
        <w:tabs>
          <w:tab w:val="num" w:pos="0"/>
        </w:tabs>
        <w:ind w:start="4940" w:hanging="360"/>
      </w:pPr>
      <w:rPr>
        <w:rFonts w:ascii="Symbol" w:hAnsi="Symbol" w:cs="Symbol" w:hint="default"/>
        <w:lang w:val="en-US" w:eastAsia="en-US" w:bidi="en-US"/>
      </w:rPr>
    </w:lvl>
    <w:lvl w:ilvl="5">
      <w:start w:val="0"/>
      <w:numFmt w:val="bullet"/>
      <w:lvlText w:val=""/>
      <w:lvlJc w:val="start"/>
      <w:pPr>
        <w:tabs>
          <w:tab w:val="num" w:pos="0"/>
        </w:tabs>
        <w:ind w:start="5833" w:hanging="360"/>
      </w:pPr>
      <w:rPr>
        <w:rFonts w:ascii="Symbol" w:hAnsi="Symbol" w:cs="Symbol" w:hint="default"/>
        <w:lang w:val="en-US" w:eastAsia="en-US" w:bidi="en-US"/>
      </w:rPr>
    </w:lvl>
    <w:lvl w:ilvl="6">
      <w:start w:val="0"/>
      <w:numFmt w:val="bullet"/>
      <w:lvlText w:val=""/>
      <w:lvlJc w:val="start"/>
      <w:pPr>
        <w:tabs>
          <w:tab w:val="num" w:pos="0"/>
        </w:tabs>
        <w:ind w:start="6726" w:hanging="360"/>
      </w:pPr>
      <w:rPr>
        <w:rFonts w:ascii="Symbol" w:hAnsi="Symbol" w:cs="Symbol" w:hint="default"/>
        <w:lang w:val="en-US" w:eastAsia="en-US" w:bidi="en-US"/>
      </w:rPr>
    </w:lvl>
    <w:lvl w:ilvl="7">
      <w:start w:val="0"/>
      <w:numFmt w:val="bullet"/>
      <w:lvlText w:val=""/>
      <w:lvlJc w:val="start"/>
      <w:pPr>
        <w:tabs>
          <w:tab w:val="num" w:pos="0"/>
        </w:tabs>
        <w:ind w:start="7620" w:hanging="360"/>
      </w:pPr>
      <w:rPr>
        <w:rFonts w:ascii="Symbol" w:hAnsi="Symbol" w:cs="Symbol" w:hint="default"/>
        <w:lang w:val="en-US" w:eastAsia="en-US" w:bidi="en-US"/>
      </w:rPr>
    </w:lvl>
    <w:lvl w:ilvl="8">
      <w:start w:val="0"/>
      <w:numFmt w:val="bullet"/>
      <w:lvlText w:val=""/>
      <w:lvlJc w:val="start"/>
      <w:pPr>
        <w:tabs>
          <w:tab w:val="num" w:pos="0"/>
        </w:tabs>
        <w:ind w:start="8513" w:hanging="360"/>
      </w:pPr>
      <w:rPr>
        <w:rFonts w:ascii="Symbol" w:hAnsi="Symbol" w:cs="Symbol" w:hint="default"/>
        <w:lang w:val="en-US" w:eastAsia="en-US" w:bidi="en-US"/>
      </w:rPr>
    </w:lvl>
  </w:abstractNum>
  <w:abstractNum w:abstractNumId="7">
    <w:lvl w:ilvl="0">
      <w:start w:val="1"/>
      <w:numFmt w:val="decimal"/>
      <w:lvlText w:val="%1."/>
      <w:lvlJc w:val="start"/>
      <w:pPr>
        <w:tabs>
          <w:tab w:val="num" w:pos="0"/>
        </w:tabs>
        <w:ind w:start="264" w:hanging="248"/>
      </w:pPr>
      <w:rPr>
        <w:rFonts w:ascii="Arial" w:hAnsi="Arial" w:eastAsia="Arial" w:cs="Arial"/>
        <w:color w:val="212121"/>
        <w:w w:val="100"/>
        <w:sz w:val="22"/>
        <w:szCs w:val="22"/>
        <w:lang w:val="en-US" w:eastAsia="en-US" w:bidi="en-US"/>
      </w:rPr>
    </w:lvl>
    <w:lvl w:ilvl="1">
      <w:start w:val="1"/>
      <w:numFmt w:val="upperRoman"/>
      <w:lvlText w:val="%2."/>
      <w:lvlJc w:val="start"/>
      <w:pPr>
        <w:tabs>
          <w:tab w:val="num" w:pos="0"/>
        </w:tabs>
        <w:ind w:start="820" w:hanging="192"/>
      </w:pPr>
      <w:rPr>
        <w:rFonts w:ascii="Arial" w:hAnsi="Arial" w:eastAsia="Arial" w:cs="Arial"/>
        <w:b/>
        <w:bCs/>
        <w:spacing w:val="0"/>
        <w:w w:val="100"/>
        <w:sz w:val="22"/>
        <w:szCs w:val="22"/>
        <w:lang w:val="en-US" w:eastAsia="en-US" w:bidi="en-US"/>
      </w:rPr>
    </w:lvl>
    <w:lvl w:ilvl="2">
      <w:start w:val="0"/>
      <w:numFmt w:val="bullet"/>
      <w:lvlText w:val=""/>
      <w:lvlJc w:val="start"/>
      <w:pPr>
        <w:tabs>
          <w:tab w:val="num" w:pos="0"/>
        </w:tabs>
        <w:ind w:start="1704" w:hanging="192"/>
      </w:pPr>
      <w:rPr>
        <w:rFonts w:ascii="Symbol" w:hAnsi="Symbol" w:cs="Symbol" w:hint="default"/>
        <w:lang w:val="en-US" w:eastAsia="en-US" w:bidi="en-US"/>
      </w:rPr>
    </w:lvl>
    <w:lvl w:ilvl="3">
      <w:start w:val="0"/>
      <w:numFmt w:val="bullet"/>
      <w:lvlText w:val=""/>
      <w:lvlJc w:val="start"/>
      <w:pPr>
        <w:tabs>
          <w:tab w:val="num" w:pos="0"/>
        </w:tabs>
        <w:ind w:start="2588" w:hanging="192"/>
      </w:pPr>
      <w:rPr>
        <w:rFonts w:ascii="Symbol" w:hAnsi="Symbol" w:cs="Symbol" w:hint="default"/>
        <w:lang w:val="en-US" w:eastAsia="en-US" w:bidi="en-US"/>
      </w:rPr>
    </w:lvl>
    <w:lvl w:ilvl="4">
      <w:start w:val="0"/>
      <w:numFmt w:val="bullet"/>
      <w:lvlText w:val=""/>
      <w:lvlJc w:val="start"/>
      <w:pPr>
        <w:tabs>
          <w:tab w:val="num" w:pos="0"/>
        </w:tabs>
        <w:ind w:start="3472" w:hanging="192"/>
      </w:pPr>
      <w:rPr>
        <w:rFonts w:ascii="Symbol" w:hAnsi="Symbol" w:cs="Symbol" w:hint="default"/>
        <w:lang w:val="en-US" w:eastAsia="en-US" w:bidi="en-US"/>
      </w:rPr>
    </w:lvl>
    <w:lvl w:ilvl="5">
      <w:start w:val="0"/>
      <w:numFmt w:val="bullet"/>
      <w:lvlText w:val=""/>
      <w:lvlJc w:val="start"/>
      <w:pPr>
        <w:tabs>
          <w:tab w:val="num" w:pos="0"/>
        </w:tabs>
        <w:ind w:start="4356" w:hanging="192"/>
      </w:pPr>
      <w:rPr>
        <w:rFonts w:ascii="Symbol" w:hAnsi="Symbol" w:cs="Symbol" w:hint="default"/>
        <w:lang w:val="en-US" w:eastAsia="en-US" w:bidi="en-US"/>
      </w:rPr>
    </w:lvl>
    <w:lvl w:ilvl="6">
      <w:start w:val="0"/>
      <w:numFmt w:val="bullet"/>
      <w:lvlText w:val=""/>
      <w:lvlJc w:val="start"/>
      <w:pPr>
        <w:tabs>
          <w:tab w:val="num" w:pos="0"/>
        </w:tabs>
        <w:ind w:start="5240" w:hanging="192"/>
      </w:pPr>
      <w:rPr>
        <w:rFonts w:ascii="Symbol" w:hAnsi="Symbol" w:cs="Symbol" w:hint="default"/>
        <w:lang w:val="en-US" w:eastAsia="en-US" w:bidi="en-US"/>
      </w:rPr>
    </w:lvl>
    <w:lvl w:ilvl="7">
      <w:start w:val="0"/>
      <w:numFmt w:val="bullet"/>
      <w:lvlText w:val=""/>
      <w:lvlJc w:val="start"/>
      <w:pPr>
        <w:tabs>
          <w:tab w:val="num" w:pos="0"/>
        </w:tabs>
        <w:ind w:start="6124" w:hanging="192"/>
      </w:pPr>
      <w:rPr>
        <w:rFonts w:ascii="Symbol" w:hAnsi="Symbol" w:cs="Symbol" w:hint="default"/>
        <w:lang w:val="en-US" w:eastAsia="en-US" w:bidi="en-US"/>
      </w:rPr>
    </w:lvl>
    <w:lvl w:ilvl="8">
      <w:start w:val="0"/>
      <w:numFmt w:val="bullet"/>
      <w:lvlText w:val=""/>
      <w:lvlJc w:val="start"/>
      <w:pPr>
        <w:tabs>
          <w:tab w:val="num" w:pos="0"/>
        </w:tabs>
        <w:ind w:start="7009" w:hanging="192"/>
      </w:pPr>
      <w:rPr>
        <w:rFonts w:ascii="Symbol" w:hAnsi="Symbol" w:cs="Symbol" w:hint="default"/>
        <w:lang w:val="en-US" w:eastAsia="en-US" w:bidi="en-US"/>
      </w:rPr>
    </w:lvl>
  </w:abstractNum>
  <w:abstractNum w:abstractNumId="8">
    <w:lvl w:ilvl="0">
      <w:start w:val="1"/>
      <w:numFmt w:val="decimal"/>
      <w:lvlText w:val="%1."/>
      <w:lvlJc w:val="start"/>
      <w:pPr>
        <w:tabs>
          <w:tab w:val="num" w:pos="0"/>
        </w:tabs>
        <w:ind w:start="264" w:hanging="248"/>
      </w:pPr>
      <w:rPr>
        <w:rFonts w:ascii="Arial" w:hAnsi="Arial" w:eastAsia="Arial" w:cs="Arial"/>
        <w:color w:val="212121"/>
        <w:w w:val="100"/>
        <w:sz w:val="22"/>
        <w:szCs w:val="22"/>
        <w:lang w:val="en-US" w:eastAsia="en-US" w:bidi="en-US"/>
      </w:rPr>
    </w:lvl>
    <w:lvl w:ilvl="1">
      <w:start w:val="0"/>
      <w:numFmt w:val="bullet"/>
      <w:lvlText w:val=""/>
      <w:lvlJc w:val="start"/>
      <w:pPr>
        <w:tabs>
          <w:tab w:val="num" w:pos="0"/>
        </w:tabs>
        <w:ind w:start="1111" w:hanging="248"/>
      </w:pPr>
      <w:rPr>
        <w:rFonts w:ascii="Symbol" w:hAnsi="Symbol" w:cs="Symbol" w:hint="default"/>
        <w:lang w:val="en-US" w:eastAsia="en-US" w:bidi="en-US"/>
      </w:rPr>
    </w:lvl>
    <w:lvl w:ilvl="2">
      <w:start w:val="0"/>
      <w:numFmt w:val="bullet"/>
      <w:lvlText w:val=""/>
      <w:lvlJc w:val="start"/>
      <w:pPr>
        <w:tabs>
          <w:tab w:val="num" w:pos="0"/>
        </w:tabs>
        <w:ind w:start="1963" w:hanging="248"/>
      </w:pPr>
      <w:rPr>
        <w:rFonts w:ascii="Symbol" w:hAnsi="Symbol" w:cs="Symbol" w:hint="default"/>
        <w:lang w:val="en-US" w:eastAsia="en-US" w:bidi="en-US"/>
      </w:rPr>
    </w:lvl>
    <w:lvl w:ilvl="3">
      <w:start w:val="0"/>
      <w:numFmt w:val="bullet"/>
      <w:lvlText w:val=""/>
      <w:lvlJc w:val="start"/>
      <w:pPr>
        <w:tabs>
          <w:tab w:val="num" w:pos="0"/>
        </w:tabs>
        <w:ind w:start="2815" w:hanging="248"/>
      </w:pPr>
      <w:rPr>
        <w:rFonts w:ascii="Symbol" w:hAnsi="Symbol" w:cs="Symbol" w:hint="default"/>
        <w:lang w:val="en-US" w:eastAsia="en-US" w:bidi="en-US"/>
      </w:rPr>
    </w:lvl>
    <w:lvl w:ilvl="4">
      <w:start w:val="0"/>
      <w:numFmt w:val="bullet"/>
      <w:lvlText w:val=""/>
      <w:lvlJc w:val="start"/>
      <w:pPr>
        <w:tabs>
          <w:tab w:val="num" w:pos="0"/>
        </w:tabs>
        <w:ind w:start="3666" w:hanging="248"/>
      </w:pPr>
      <w:rPr>
        <w:rFonts w:ascii="Symbol" w:hAnsi="Symbol" w:cs="Symbol" w:hint="default"/>
        <w:lang w:val="en-US" w:eastAsia="en-US" w:bidi="en-US"/>
      </w:rPr>
    </w:lvl>
    <w:lvl w:ilvl="5">
      <w:start w:val="0"/>
      <w:numFmt w:val="bullet"/>
      <w:lvlText w:val=""/>
      <w:lvlJc w:val="start"/>
      <w:pPr>
        <w:tabs>
          <w:tab w:val="num" w:pos="0"/>
        </w:tabs>
        <w:ind w:start="4518" w:hanging="248"/>
      </w:pPr>
      <w:rPr>
        <w:rFonts w:ascii="Symbol" w:hAnsi="Symbol" w:cs="Symbol" w:hint="default"/>
        <w:lang w:val="en-US" w:eastAsia="en-US" w:bidi="en-US"/>
      </w:rPr>
    </w:lvl>
    <w:lvl w:ilvl="6">
      <w:start w:val="0"/>
      <w:numFmt w:val="bullet"/>
      <w:lvlText w:val=""/>
      <w:lvlJc w:val="start"/>
      <w:pPr>
        <w:tabs>
          <w:tab w:val="num" w:pos="0"/>
        </w:tabs>
        <w:ind w:start="5370" w:hanging="248"/>
      </w:pPr>
      <w:rPr>
        <w:rFonts w:ascii="Symbol" w:hAnsi="Symbol" w:cs="Symbol" w:hint="default"/>
        <w:lang w:val="en-US" w:eastAsia="en-US" w:bidi="en-US"/>
      </w:rPr>
    </w:lvl>
    <w:lvl w:ilvl="7">
      <w:start w:val="0"/>
      <w:numFmt w:val="bullet"/>
      <w:lvlText w:val=""/>
      <w:lvlJc w:val="start"/>
      <w:pPr>
        <w:tabs>
          <w:tab w:val="num" w:pos="0"/>
        </w:tabs>
        <w:ind w:start="6222" w:hanging="248"/>
      </w:pPr>
      <w:rPr>
        <w:rFonts w:ascii="Symbol" w:hAnsi="Symbol" w:cs="Symbol" w:hint="default"/>
        <w:lang w:val="en-US" w:eastAsia="en-US" w:bidi="en-US"/>
      </w:rPr>
    </w:lvl>
    <w:lvl w:ilvl="8">
      <w:start w:val="0"/>
      <w:numFmt w:val="bullet"/>
      <w:lvlText w:val=""/>
      <w:lvlJc w:val="start"/>
      <w:pPr>
        <w:tabs>
          <w:tab w:val="num" w:pos="0"/>
        </w:tabs>
        <w:ind w:start="7073" w:hanging="248"/>
      </w:pPr>
      <w:rPr>
        <w:rFonts w:ascii="Symbol" w:hAnsi="Symbol" w:cs="Symbol" w:hint="default"/>
        <w:lang w:val="en-US" w:eastAsia="en-US" w:bidi="en-US"/>
      </w:rPr>
    </w:lvl>
  </w:abstractNum>
  <w:abstractNum w:abstractNumId="9">
    <w:lvl w:ilvl="0">
      <w:start w:val="1"/>
      <w:numFmt w:val="upperLetter"/>
      <w:lvlText w:val="%1."/>
      <w:lvlJc w:val="start"/>
      <w:pPr>
        <w:tabs>
          <w:tab w:val="num" w:pos="0"/>
        </w:tabs>
        <w:ind w:start="1802" w:hanging="262"/>
      </w:pPr>
      <w:rPr>
        <w:b/>
        <w:bCs/>
        <w:spacing w:val="-3"/>
        <w:w w:val="100"/>
        <w:lang w:val="en-US" w:eastAsia="en-US" w:bidi="en-US"/>
      </w:rPr>
    </w:lvl>
    <w:lvl w:ilvl="1">
      <w:start w:val="1"/>
      <w:numFmt w:val="decimal"/>
      <w:lvlText w:val="%2."/>
      <w:lvlJc w:val="start"/>
      <w:pPr>
        <w:tabs>
          <w:tab w:val="num" w:pos="0"/>
        </w:tabs>
        <w:ind w:start="1777" w:hanging="238"/>
      </w:pPr>
      <w:rPr>
        <w:rFonts w:ascii="Calibri" w:hAnsi="Calibri" w:eastAsia="Calibri" w:cs="Calibri"/>
        <w:w w:val="100"/>
        <w:sz w:val="24"/>
        <w:szCs w:val="24"/>
        <w:lang w:val="en-US" w:eastAsia="en-US" w:bidi="en-US"/>
      </w:rPr>
    </w:lvl>
    <w:lvl w:ilvl="2">
      <w:start w:val="0"/>
      <w:numFmt w:val="bullet"/>
      <w:lvlText w:val=""/>
      <w:lvlJc w:val="start"/>
      <w:pPr>
        <w:tabs>
          <w:tab w:val="num" w:pos="0"/>
        </w:tabs>
        <w:ind w:start="2744" w:hanging="238"/>
      </w:pPr>
      <w:rPr>
        <w:rFonts w:ascii="Symbol" w:hAnsi="Symbol" w:cs="Symbol" w:hint="default"/>
        <w:lang w:val="en-US" w:eastAsia="en-US" w:bidi="en-US"/>
      </w:rPr>
    </w:lvl>
    <w:lvl w:ilvl="3">
      <w:start w:val="0"/>
      <w:numFmt w:val="bullet"/>
      <w:lvlText w:val=""/>
      <w:lvlJc w:val="start"/>
      <w:pPr>
        <w:tabs>
          <w:tab w:val="num" w:pos="0"/>
        </w:tabs>
        <w:ind w:start="3688" w:hanging="238"/>
      </w:pPr>
      <w:rPr>
        <w:rFonts w:ascii="Symbol" w:hAnsi="Symbol" w:cs="Symbol" w:hint="default"/>
        <w:lang w:val="en-US" w:eastAsia="en-US" w:bidi="en-US"/>
      </w:rPr>
    </w:lvl>
    <w:lvl w:ilvl="4">
      <w:start w:val="0"/>
      <w:numFmt w:val="bullet"/>
      <w:lvlText w:val=""/>
      <w:lvlJc w:val="start"/>
      <w:pPr>
        <w:tabs>
          <w:tab w:val="num" w:pos="0"/>
        </w:tabs>
        <w:ind w:start="4633" w:hanging="238"/>
      </w:pPr>
      <w:rPr>
        <w:rFonts w:ascii="Symbol" w:hAnsi="Symbol" w:cs="Symbol" w:hint="default"/>
        <w:lang w:val="en-US" w:eastAsia="en-US" w:bidi="en-US"/>
      </w:rPr>
    </w:lvl>
    <w:lvl w:ilvl="5">
      <w:start w:val="0"/>
      <w:numFmt w:val="bullet"/>
      <w:lvlText w:val=""/>
      <w:lvlJc w:val="start"/>
      <w:pPr>
        <w:tabs>
          <w:tab w:val="num" w:pos="0"/>
        </w:tabs>
        <w:ind w:start="5577" w:hanging="238"/>
      </w:pPr>
      <w:rPr>
        <w:rFonts w:ascii="Symbol" w:hAnsi="Symbol" w:cs="Symbol" w:hint="default"/>
        <w:lang w:val="en-US" w:eastAsia="en-US" w:bidi="en-US"/>
      </w:rPr>
    </w:lvl>
    <w:lvl w:ilvl="6">
      <w:start w:val="0"/>
      <w:numFmt w:val="bullet"/>
      <w:lvlText w:val=""/>
      <w:lvlJc w:val="start"/>
      <w:pPr>
        <w:tabs>
          <w:tab w:val="num" w:pos="0"/>
        </w:tabs>
        <w:ind w:start="6522" w:hanging="238"/>
      </w:pPr>
      <w:rPr>
        <w:rFonts w:ascii="Symbol" w:hAnsi="Symbol" w:cs="Symbol" w:hint="default"/>
        <w:lang w:val="en-US" w:eastAsia="en-US" w:bidi="en-US"/>
      </w:rPr>
    </w:lvl>
    <w:lvl w:ilvl="7">
      <w:start w:val="0"/>
      <w:numFmt w:val="bullet"/>
      <w:lvlText w:val=""/>
      <w:lvlJc w:val="start"/>
      <w:pPr>
        <w:tabs>
          <w:tab w:val="num" w:pos="0"/>
        </w:tabs>
        <w:ind w:start="7466" w:hanging="238"/>
      </w:pPr>
      <w:rPr>
        <w:rFonts w:ascii="Symbol" w:hAnsi="Symbol" w:cs="Symbol" w:hint="default"/>
        <w:lang w:val="en-US" w:eastAsia="en-US" w:bidi="en-US"/>
      </w:rPr>
    </w:lvl>
    <w:lvl w:ilvl="8">
      <w:start w:val="0"/>
      <w:numFmt w:val="bullet"/>
      <w:lvlText w:val=""/>
      <w:lvlJc w:val="start"/>
      <w:pPr>
        <w:tabs>
          <w:tab w:val="num" w:pos="0"/>
        </w:tabs>
        <w:ind w:start="8411" w:hanging="238"/>
      </w:pPr>
      <w:rPr>
        <w:rFonts w:ascii="Symbol" w:hAnsi="Symbol" w:cs="Symbol" w:hint="default"/>
        <w:lang w:val="en-US" w:eastAsia="en-US" w:bidi="en-US"/>
      </w:rPr>
    </w:lvl>
  </w:abstractNum>
  <w:abstractNum w:abstractNumId="10">
    <w:lvl w:ilvl="0">
      <w:numFmt w:val="bullet"/>
      <w:lvlText w:val="-"/>
      <w:lvlJc w:val="start"/>
      <w:pPr>
        <w:tabs>
          <w:tab w:val="num" w:pos="0"/>
        </w:tabs>
        <w:ind w:start="1540" w:hanging="178"/>
      </w:pPr>
      <w:rPr>
        <w:rFonts w:ascii="Calibri" w:hAnsi="Calibri" w:cs="Calibri" w:hint="default"/>
        <w:spacing w:val="-8"/>
        <w:w w:val="100"/>
        <w:sz w:val="24"/>
        <w:szCs w:val="24"/>
        <w:lang w:val="en-US" w:eastAsia="en-US" w:bidi="en-US"/>
      </w:rPr>
    </w:lvl>
    <w:lvl w:ilvl="1">
      <w:start w:val="0"/>
      <w:numFmt w:val="bullet"/>
      <w:lvlText w:val=""/>
      <w:lvlJc w:val="start"/>
      <w:pPr>
        <w:tabs>
          <w:tab w:val="num" w:pos="0"/>
        </w:tabs>
        <w:ind w:start="2416" w:hanging="178"/>
      </w:pPr>
      <w:rPr>
        <w:rFonts w:ascii="Symbol" w:hAnsi="Symbol" w:cs="Symbol" w:hint="default"/>
        <w:lang w:val="en-US" w:eastAsia="en-US" w:bidi="en-US"/>
      </w:rPr>
    </w:lvl>
    <w:lvl w:ilvl="2">
      <w:start w:val="0"/>
      <w:numFmt w:val="bullet"/>
      <w:lvlText w:val=""/>
      <w:lvlJc w:val="start"/>
      <w:pPr>
        <w:tabs>
          <w:tab w:val="num" w:pos="0"/>
        </w:tabs>
        <w:ind w:start="3292" w:hanging="178"/>
      </w:pPr>
      <w:rPr>
        <w:rFonts w:ascii="Symbol" w:hAnsi="Symbol" w:cs="Symbol" w:hint="default"/>
        <w:lang w:val="en-US" w:eastAsia="en-US" w:bidi="en-US"/>
      </w:rPr>
    </w:lvl>
    <w:lvl w:ilvl="3">
      <w:start w:val="0"/>
      <w:numFmt w:val="bullet"/>
      <w:lvlText w:val=""/>
      <w:lvlJc w:val="start"/>
      <w:pPr>
        <w:tabs>
          <w:tab w:val="num" w:pos="0"/>
        </w:tabs>
        <w:ind w:start="4168" w:hanging="178"/>
      </w:pPr>
      <w:rPr>
        <w:rFonts w:ascii="Symbol" w:hAnsi="Symbol" w:cs="Symbol" w:hint="default"/>
        <w:lang w:val="en-US" w:eastAsia="en-US" w:bidi="en-US"/>
      </w:rPr>
    </w:lvl>
    <w:lvl w:ilvl="4">
      <w:start w:val="0"/>
      <w:numFmt w:val="bullet"/>
      <w:lvlText w:val=""/>
      <w:lvlJc w:val="start"/>
      <w:pPr>
        <w:tabs>
          <w:tab w:val="num" w:pos="0"/>
        </w:tabs>
        <w:ind w:start="5044" w:hanging="178"/>
      </w:pPr>
      <w:rPr>
        <w:rFonts w:ascii="Symbol" w:hAnsi="Symbol" w:cs="Symbol" w:hint="default"/>
        <w:lang w:val="en-US" w:eastAsia="en-US" w:bidi="en-US"/>
      </w:rPr>
    </w:lvl>
    <w:lvl w:ilvl="5">
      <w:start w:val="0"/>
      <w:numFmt w:val="bullet"/>
      <w:lvlText w:val=""/>
      <w:lvlJc w:val="start"/>
      <w:pPr>
        <w:tabs>
          <w:tab w:val="num" w:pos="0"/>
        </w:tabs>
        <w:ind w:start="5920" w:hanging="178"/>
      </w:pPr>
      <w:rPr>
        <w:rFonts w:ascii="Symbol" w:hAnsi="Symbol" w:cs="Symbol" w:hint="default"/>
        <w:lang w:val="en-US" w:eastAsia="en-US" w:bidi="en-US"/>
      </w:rPr>
    </w:lvl>
    <w:lvl w:ilvl="6">
      <w:start w:val="0"/>
      <w:numFmt w:val="bullet"/>
      <w:lvlText w:val=""/>
      <w:lvlJc w:val="start"/>
      <w:pPr>
        <w:tabs>
          <w:tab w:val="num" w:pos="0"/>
        </w:tabs>
        <w:ind w:start="6796" w:hanging="178"/>
      </w:pPr>
      <w:rPr>
        <w:rFonts w:ascii="Symbol" w:hAnsi="Symbol" w:cs="Symbol" w:hint="default"/>
        <w:lang w:val="en-US" w:eastAsia="en-US" w:bidi="en-US"/>
      </w:rPr>
    </w:lvl>
    <w:lvl w:ilvl="7">
      <w:start w:val="0"/>
      <w:numFmt w:val="bullet"/>
      <w:lvlText w:val=""/>
      <w:lvlJc w:val="start"/>
      <w:pPr>
        <w:tabs>
          <w:tab w:val="num" w:pos="0"/>
        </w:tabs>
        <w:ind w:start="7672" w:hanging="178"/>
      </w:pPr>
      <w:rPr>
        <w:rFonts w:ascii="Symbol" w:hAnsi="Symbol" w:cs="Symbol" w:hint="default"/>
        <w:lang w:val="en-US" w:eastAsia="en-US" w:bidi="en-US"/>
      </w:rPr>
    </w:lvl>
    <w:lvl w:ilvl="8">
      <w:start w:val="0"/>
      <w:numFmt w:val="bullet"/>
      <w:lvlText w:val=""/>
      <w:lvlJc w:val="start"/>
      <w:pPr>
        <w:tabs>
          <w:tab w:val="num" w:pos="0"/>
        </w:tabs>
        <w:ind w:start="8548" w:hanging="178"/>
      </w:pPr>
      <w:rPr>
        <w:rFonts w:ascii="Symbol" w:hAnsi="Symbol" w:cs="Symbol" w:hint="default"/>
        <w:lang w:val="en-US" w:eastAsia="en-US" w:bidi="en-US"/>
      </w:rPr>
    </w:lvl>
  </w:abstractNum>
  <w:abstractNum w:abstractNumId="11">
    <w:lvl w:ilvl="0">
      <w:numFmt w:val="bullet"/>
      <w:lvlText w:val="-"/>
      <w:lvlJc w:val="start"/>
      <w:pPr>
        <w:tabs>
          <w:tab w:val="num" w:pos="0"/>
        </w:tabs>
        <w:ind w:start="2260" w:hanging="360"/>
      </w:pPr>
      <w:rPr>
        <w:rFonts w:ascii="Arial" w:hAnsi="Arial" w:cs="Arial" w:hint="default"/>
        <w:spacing w:val="-3"/>
        <w:w w:val="99"/>
        <w:sz w:val="24"/>
        <w:szCs w:val="24"/>
        <w:lang w:val="en-US" w:eastAsia="en-US" w:bidi="en-US"/>
      </w:rPr>
    </w:lvl>
    <w:lvl w:ilvl="1">
      <w:start w:val="0"/>
      <w:numFmt w:val="bullet"/>
      <w:lvlText w:val=""/>
      <w:lvlJc w:val="start"/>
      <w:pPr>
        <w:tabs>
          <w:tab w:val="num" w:pos="0"/>
        </w:tabs>
        <w:ind w:start="3064" w:hanging="360"/>
      </w:pPr>
      <w:rPr>
        <w:rFonts w:ascii="Symbol" w:hAnsi="Symbol" w:cs="Symbol" w:hint="default"/>
        <w:lang w:val="en-US" w:eastAsia="en-US" w:bidi="en-US"/>
      </w:rPr>
    </w:lvl>
    <w:lvl w:ilvl="2">
      <w:start w:val="0"/>
      <w:numFmt w:val="bullet"/>
      <w:lvlText w:val=""/>
      <w:lvlJc w:val="start"/>
      <w:pPr>
        <w:tabs>
          <w:tab w:val="num" w:pos="0"/>
        </w:tabs>
        <w:ind w:start="3868" w:hanging="360"/>
      </w:pPr>
      <w:rPr>
        <w:rFonts w:ascii="Symbol" w:hAnsi="Symbol" w:cs="Symbol" w:hint="default"/>
        <w:lang w:val="en-US" w:eastAsia="en-US" w:bidi="en-US"/>
      </w:rPr>
    </w:lvl>
    <w:lvl w:ilvl="3">
      <w:start w:val="0"/>
      <w:numFmt w:val="bullet"/>
      <w:lvlText w:val=""/>
      <w:lvlJc w:val="start"/>
      <w:pPr>
        <w:tabs>
          <w:tab w:val="num" w:pos="0"/>
        </w:tabs>
        <w:ind w:start="4672" w:hanging="360"/>
      </w:pPr>
      <w:rPr>
        <w:rFonts w:ascii="Symbol" w:hAnsi="Symbol" w:cs="Symbol" w:hint="default"/>
        <w:lang w:val="en-US" w:eastAsia="en-US" w:bidi="en-US"/>
      </w:rPr>
    </w:lvl>
    <w:lvl w:ilvl="4">
      <w:start w:val="0"/>
      <w:numFmt w:val="bullet"/>
      <w:lvlText w:val=""/>
      <w:lvlJc w:val="start"/>
      <w:pPr>
        <w:tabs>
          <w:tab w:val="num" w:pos="0"/>
        </w:tabs>
        <w:ind w:start="5476" w:hanging="360"/>
      </w:pPr>
      <w:rPr>
        <w:rFonts w:ascii="Symbol" w:hAnsi="Symbol" w:cs="Symbol" w:hint="default"/>
        <w:lang w:val="en-US" w:eastAsia="en-US" w:bidi="en-US"/>
      </w:rPr>
    </w:lvl>
    <w:lvl w:ilvl="5">
      <w:start w:val="0"/>
      <w:numFmt w:val="bullet"/>
      <w:lvlText w:val=""/>
      <w:lvlJc w:val="start"/>
      <w:pPr>
        <w:tabs>
          <w:tab w:val="num" w:pos="0"/>
        </w:tabs>
        <w:ind w:start="6280" w:hanging="360"/>
      </w:pPr>
      <w:rPr>
        <w:rFonts w:ascii="Symbol" w:hAnsi="Symbol" w:cs="Symbol" w:hint="default"/>
        <w:lang w:val="en-US" w:eastAsia="en-US" w:bidi="en-US"/>
      </w:rPr>
    </w:lvl>
    <w:lvl w:ilvl="6">
      <w:start w:val="0"/>
      <w:numFmt w:val="bullet"/>
      <w:lvlText w:val=""/>
      <w:lvlJc w:val="start"/>
      <w:pPr>
        <w:tabs>
          <w:tab w:val="num" w:pos="0"/>
        </w:tabs>
        <w:ind w:start="7084" w:hanging="360"/>
      </w:pPr>
      <w:rPr>
        <w:rFonts w:ascii="Symbol" w:hAnsi="Symbol" w:cs="Symbol" w:hint="default"/>
        <w:lang w:val="en-US" w:eastAsia="en-US" w:bidi="en-US"/>
      </w:rPr>
    </w:lvl>
    <w:lvl w:ilvl="7">
      <w:start w:val="0"/>
      <w:numFmt w:val="bullet"/>
      <w:lvlText w:val=""/>
      <w:lvlJc w:val="start"/>
      <w:pPr>
        <w:tabs>
          <w:tab w:val="num" w:pos="0"/>
        </w:tabs>
        <w:ind w:start="7888" w:hanging="360"/>
      </w:pPr>
      <w:rPr>
        <w:rFonts w:ascii="Symbol" w:hAnsi="Symbol" w:cs="Symbol" w:hint="default"/>
        <w:lang w:val="en-US" w:eastAsia="en-US" w:bidi="en-US"/>
      </w:rPr>
    </w:lvl>
    <w:lvl w:ilvl="8">
      <w:start w:val="0"/>
      <w:numFmt w:val="bullet"/>
      <w:lvlText w:val=""/>
      <w:lvlJc w:val="start"/>
      <w:pPr>
        <w:tabs>
          <w:tab w:val="num" w:pos="0"/>
        </w:tabs>
        <w:ind w:start="8692" w:hanging="360"/>
      </w:pPr>
      <w:rPr>
        <w:rFonts w:ascii="Symbol" w:hAnsi="Symbol" w:cs="Symbol" w:hint="default"/>
        <w:lang w:val="en-US" w:eastAsia="en-US" w:bidi="en-US"/>
      </w:rPr>
    </w:lvl>
  </w:abstractNum>
  <w:abstractNum w:abstractNumId="12">
    <w:lvl w:ilvl="0">
      <w:numFmt w:val="bullet"/>
      <w:lvlText w:val="●"/>
      <w:lvlJc w:val="start"/>
      <w:pPr>
        <w:tabs>
          <w:tab w:val="num" w:pos="0"/>
        </w:tabs>
        <w:ind w:start="1540" w:hanging="720"/>
      </w:pPr>
      <w:rPr>
        <w:rFonts w:ascii="Calibri" w:hAnsi="Calibri" w:cs="Calibri" w:hint="default"/>
        <w:spacing w:val="-10"/>
        <w:w w:val="100"/>
        <w:sz w:val="24"/>
        <w:szCs w:val="24"/>
        <w:lang w:val="en-US" w:eastAsia="en-US" w:bidi="en-US"/>
      </w:rPr>
    </w:lvl>
    <w:lvl w:ilvl="1">
      <w:start w:val="0"/>
      <w:numFmt w:val="bullet"/>
      <w:lvlText w:val=""/>
      <w:lvlJc w:val="start"/>
      <w:pPr>
        <w:tabs>
          <w:tab w:val="num" w:pos="0"/>
        </w:tabs>
        <w:ind w:start="2416" w:hanging="720"/>
      </w:pPr>
      <w:rPr>
        <w:rFonts w:ascii="Symbol" w:hAnsi="Symbol" w:cs="Symbol" w:hint="default"/>
        <w:lang w:val="en-US" w:eastAsia="en-US" w:bidi="en-US"/>
      </w:rPr>
    </w:lvl>
    <w:lvl w:ilvl="2">
      <w:start w:val="0"/>
      <w:numFmt w:val="bullet"/>
      <w:lvlText w:val=""/>
      <w:lvlJc w:val="start"/>
      <w:pPr>
        <w:tabs>
          <w:tab w:val="num" w:pos="0"/>
        </w:tabs>
        <w:ind w:start="3292" w:hanging="720"/>
      </w:pPr>
      <w:rPr>
        <w:rFonts w:ascii="Symbol" w:hAnsi="Symbol" w:cs="Symbol" w:hint="default"/>
        <w:lang w:val="en-US" w:eastAsia="en-US" w:bidi="en-US"/>
      </w:rPr>
    </w:lvl>
    <w:lvl w:ilvl="3">
      <w:start w:val="0"/>
      <w:numFmt w:val="bullet"/>
      <w:lvlText w:val=""/>
      <w:lvlJc w:val="start"/>
      <w:pPr>
        <w:tabs>
          <w:tab w:val="num" w:pos="0"/>
        </w:tabs>
        <w:ind w:start="4168" w:hanging="720"/>
      </w:pPr>
      <w:rPr>
        <w:rFonts w:ascii="Symbol" w:hAnsi="Symbol" w:cs="Symbol" w:hint="default"/>
        <w:lang w:val="en-US" w:eastAsia="en-US" w:bidi="en-US"/>
      </w:rPr>
    </w:lvl>
    <w:lvl w:ilvl="4">
      <w:start w:val="0"/>
      <w:numFmt w:val="bullet"/>
      <w:lvlText w:val=""/>
      <w:lvlJc w:val="start"/>
      <w:pPr>
        <w:tabs>
          <w:tab w:val="num" w:pos="0"/>
        </w:tabs>
        <w:ind w:start="5044" w:hanging="720"/>
      </w:pPr>
      <w:rPr>
        <w:rFonts w:ascii="Symbol" w:hAnsi="Symbol" w:cs="Symbol" w:hint="default"/>
        <w:lang w:val="en-US" w:eastAsia="en-US" w:bidi="en-US"/>
      </w:rPr>
    </w:lvl>
    <w:lvl w:ilvl="5">
      <w:start w:val="0"/>
      <w:numFmt w:val="bullet"/>
      <w:lvlText w:val=""/>
      <w:lvlJc w:val="start"/>
      <w:pPr>
        <w:tabs>
          <w:tab w:val="num" w:pos="0"/>
        </w:tabs>
        <w:ind w:start="5920" w:hanging="720"/>
      </w:pPr>
      <w:rPr>
        <w:rFonts w:ascii="Symbol" w:hAnsi="Symbol" w:cs="Symbol" w:hint="default"/>
        <w:lang w:val="en-US" w:eastAsia="en-US" w:bidi="en-US"/>
      </w:rPr>
    </w:lvl>
    <w:lvl w:ilvl="6">
      <w:start w:val="0"/>
      <w:numFmt w:val="bullet"/>
      <w:lvlText w:val=""/>
      <w:lvlJc w:val="start"/>
      <w:pPr>
        <w:tabs>
          <w:tab w:val="num" w:pos="0"/>
        </w:tabs>
        <w:ind w:start="6796" w:hanging="720"/>
      </w:pPr>
      <w:rPr>
        <w:rFonts w:ascii="Symbol" w:hAnsi="Symbol" w:cs="Symbol" w:hint="default"/>
        <w:lang w:val="en-US" w:eastAsia="en-US" w:bidi="en-US"/>
      </w:rPr>
    </w:lvl>
    <w:lvl w:ilvl="7">
      <w:start w:val="0"/>
      <w:numFmt w:val="bullet"/>
      <w:lvlText w:val=""/>
      <w:lvlJc w:val="start"/>
      <w:pPr>
        <w:tabs>
          <w:tab w:val="num" w:pos="0"/>
        </w:tabs>
        <w:ind w:start="7672" w:hanging="720"/>
      </w:pPr>
      <w:rPr>
        <w:rFonts w:ascii="Symbol" w:hAnsi="Symbol" w:cs="Symbol" w:hint="default"/>
        <w:lang w:val="en-US" w:eastAsia="en-US" w:bidi="en-US"/>
      </w:rPr>
    </w:lvl>
    <w:lvl w:ilvl="8">
      <w:start w:val="0"/>
      <w:numFmt w:val="bullet"/>
      <w:lvlText w:val=""/>
      <w:lvlJc w:val="start"/>
      <w:pPr>
        <w:tabs>
          <w:tab w:val="num" w:pos="0"/>
        </w:tabs>
        <w:ind w:start="8548" w:hanging="720"/>
      </w:pPr>
      <w:rPr>
        <w:rFonts w:ascii="Symbol" w:hAnsi="Symbol" w:cs="Symbol" w:hint="default"/>
        <w:lang w:val="en-US" w:eastAsia="en-US" w:bidi="en-US"/>
      </w:rPr>
    </w:lvl>
  </w:abstractNum>
  <w:abstractNum w:abstractNumId="13">
    <w:lvl w:ilvl="0">
      <w:numFmt w:val="bullet"/>
      <w:lvlText w:val="●"/>
      <w:lvlJc w:val="start"/>
      <w:pPr>
        <w:tabs>
          <w:tab w:val="num" w:pos="0"/>
        </w:tabs>
        <w:ind w:start="1540" w:hanging="360"/>
      </w:pPr>
      <w:rPr>
        <w:rFonts w:ascii="Calibri" w:hAnsi="Calibri" w:cs="Calibri" w:hint="default"/>
        <w:spacing w:val="-3"/>
        <w:w w:val="100"/>
        <w:sz w:val="24"/>
        <w:szCs w:val="24"/>
        <w:lang w:val="en-US" w:eastAsia="en-US" w:bidi="en-US"/>
      </w:rPr>
    </w:lvl>
    <w:lvl w:ilvl="1">
      <w:start w:val="0"/>
      <w:numFmt w:val="bullet"/>
      <w:lvlText w:val=""/>
      <w:lvlJc w:val="start"/>
      <w:pPr>
        <w:tabs>
          <w:tab w:val="num" w:pos="0"/>
        </w:tabs>
        <w:ind w:start="2416" w:hanging="360"/>
      </w:pPr>
      <w:rPr>
        <w:rFonts w:ascii="Symbol" w:hAnsi="Symbol" w:cs="Symbol" w:hint="default"/>
        <w:lang w:val="en-US" w:eastAsia="en-US" w:bidi="en-US"/>
      </w:rPr>
    </w:lvl>
    <w:lvl w:ilvl="2">
      <w:start w:val="0"/>
      <w:numFmt w:val="bullet"/>
      <w:lvlText w:val=""/>
      <w:lvlJc w:val="start"/>
      <w:pPr>
        <w:tabs>
          <w:tab w:val="num" w:pos="0"/>
        </w:tabs>
        <w:ind w:start="3292" w:hanging="360"/>
      </w:pPr>
      <w:rPr>
        <w:rFonts w:ascii="Symbol" w:hAnsi="Symbol" w:cs="Symbol" w:hint="default"/>
        <w:lang w:val="en-US" w:eastAsia="en-US" w:bidi="en-US"/>
      </w:rPr>
    </w:lvl>
    <w:lvl w:ilvl="3">
      <w:start w:val="0"/>
      <w:numFmt w:val="bullet"/>
      <w:lvlText w:val=""/>
      <w:lvlJc w:val="start"/>
      <w:pPr>
        <w:tabs>
          <w:tab w:val="num" w:pos="0"/>
        </w:tabs>
        <w:ind w:start="4168" w:hanging="360"/>
      </w:pPr>
      <w:rPr>
        <w:rFonts w:ascii="Symbol" w:hAnsi="Symbol" w:cs="Symbol" w:hint="default"/>
        <w:lang w:val="en-US" w:eastAsia="en-US" w:bidi="en-US"/>
      </w:rPr>
    </w:lvl>
    <w:lvl w:ilvl="4">
      <w:start w:val="0"/>
      <w:numFmt w:val="bullet"/>
      <w:lvlText w:val=""/>
      <w:lvlJc w:val="start"/>
      <w:pPr>
        <w:tabs>
          <w:tab w:val="num" w:pos="0"/>
        </w:tabs>
        <w:ind w:start="5044" w:hanging="360"/>
      </w:pPr>
      <w:rPr>
        <w:rFonts w:ascii="Symbol" w:hAnsi="Symbol" w:cs="Symbol" w:hint="default"/>
        <w:lang w:val="en-US" w:eastAsia="en-US" w:bidi="en-US"/>
      </w:rPr>
    </w:lvl>
    <w:lvl w:ilvl="5">
      <w:start w:val="0"/>
      <w:numFmt w:val="bullet"/>
      <w:lvlText w:val=""/>
      <w:lvlJc w:val="start"/>
      <w:pPr>
        <w:tabs>
          <w:tab w:val="num" w:pos="0"/>
        </w:tabs>
        <w:ind w:start="5920" w:hanging="360"/>
      </w:pPr>
      <w:rPr>
        <w:rFonts w:ascii="Symbol" w:hAnsi="Symbol" w:cs="Symbol" w:hint="default"/>
        <w:lang w:val="en-US" w:eastAsia="en-US" w:bidi="en-US"/>
      </w:rPr>
    </w:lvl>
    <w:lvl w:ilvl="6">
      <w:start w:val="0"/>
      <w:numFmt w:val="bullet"/>
      <w:lvlText w:val=""/>
      <w:lvlJc w:val="start"/>
      <w:pPr>
        <w:tabs>
          <w:tab w:val="num" w:pos="0"/>
        </w:tabs>
        <w:ind w:start="6796" w:hanging="360"/>
      </w:pPr>
      <w:rPr>
        <w:rFonts w:ascii="Symbol" w:hAnsi="Symbol" w:cs="Symbol" w:hint="default"/>
        <w:lang w:val="en-US" w:eastAsia="en-US" w:bidi="en-US"/>
      </w:rPr>
    </w:lvl>
    <w:lvl w:ilvl="7">
      <w:start w:val="0"/>
      <w:numFmt w:val="bullet"/>
      <w:lvlText w:val=""/>
      <w:lvlJc w:val="start"/>
      <w:pPr>
        <w:tabs>
          <w:tab w:val="num" w:pos="0"/>
        </w:tabs>
        <w:ind w:start="7672" w:hanging="360"/>
      </w:pPr>
      <w:rPr>
        <w:rFonts w:ascii="Symbol" w:hAnsi="Symbol" w:cs="Symbol" w:hint="default"/>
        <w:lang w:val="en-US" w:eastAsia="en-US" w:bidi="en-US"/>
      </w:rPr>
    </w:lvl>
    <w:lvl w:ilvl="8">
      <w:start w:val="0"/>
      <w:numFmt w:val="bullet"/>
      <w:lvlText w:val=""/>
      <w:lvlJc w:val="start"/>
      <w:pPr>
        <w:tabs>
          <w:tab w:val="num" w:pos="0"/>
        </w:tabs>
        <w:ind w:start="8548" w:hanging="360"/>
      </w:pPr>
      <w:rPr>
        <w:rFonts w:ascii="Symbol" w:hAnsi="Symbol" w:cs="Symbol" w:hint="default"/>
        <w:lang w:val="en-US" w:eastAsia="en-US" w:bidi="en-US"/>
      </w:rPr>
    </w:lvl>
  </w:abstractNum>
  <w:abstractNum w:abstractNumId="14">
    <w:lvl w:ilvl="0">
      <w:start w:val="1"/>
      <w:numFmt w:val="decimal"/>
      <w:lvlText w:val="%1."/>
      <w:lvlJc w:val="start"/>
      <w:pPr>
        <w:tabs>
          <w:tab w:val="num" w:pos="0"/>
        </w:tabs>
        <w:ind w:start="1540" w:hanging="540"/>
      </w:pPr>
      <w:rPr>
        <w:rFonts w:ascii="Calibri" w:hAnsi="Calibri" w:eastAsia="Calibri" w:cs="Calibri"/>
        <w:b/>
        <w:bCs/>
        <w:spacing w:val="-1"/>
        <w:w w:val="100"/>
        <w:sz w:val="28"/>
        <w:szCs w:val="28"/>
        <w:lang w:val="en-US" w:eastAsia="en-US" w:bidi="en-US"/>
      </w:rPr>
    </w:lvl>
    <w:lvl w:ilvl="1">
      <w:start w:val="1"/>
      <w:numFmt w:val="decimal"/>
      <w:lvlText w:val="%1.%2"/>
      <w:lvlJc w:val="start"/>
      <w:pPr>
        <w:tabs>
          <w:tab w:val="num" w:pos="0"/>
        </w:tabs>
        <w:ind w:start="1540" w:hanging="540"/>
      </w:pPr>
      <w:rPr>
        <w:rFonts w:ascii="Calibri" w:hAnsi="Calibri" w:eastAsia="Calibri" w:cs="Calibri"/>
        <w:b/>
        <w:bCs/>
        <w:i/>
        <w:spacing w:val="-2"/>
        <w:w w:val="100"/>
        <w:sz w:val="24"/>
        <w:szCs w:val="24"/>
        <w:lang w:val="en-US" w:eastAsia="en-US" w:bidi="en-US"/>
      </w:rPr>
    </w:lvl>
    <w:lvl w:ilvl="2">
      <w:start w:val="1"/>
      <w:numFmt w:val="decimal"/>
      <w:lvlText w:val="%1.%2.%3."/>
      <w:lvlJc w:val="start"/>
      <w:pPr>
        <w:tabs>
          <w:tab w:val="num" w:pos="0"/>
        </w:tabs>
        <w:ind w:start="1540" w:hanging="720"/>
      </w:pPr>
      <w:rPr>
        <w:rFonts w:ascii="Calibri" w:hAnsi="Calibri" w:eastAsia="Calibri" w:cs="Calibri"/>
        <w:b/>
        <w:bCs/>
        <w:spacing w:val="-3"/>
        <w:w w:val="100"/>
        <w:sz w:val="24"/>
        <w:szCs w:val="24"/>
        <w:lang w:val="en-US" w:eastAsia="en-US" w:bidi="en-US"/>
      </w:rPr>
    </w:lvl>
    <w:lvl w:ilvl="3">
      <w:start w:val="0"/>
      <w:numFmt w:val="bullet"/>
      <w:lvlText w:val="●"/>
      <w:lvlJc w:val="start"/>
      <w:pPr>
        <w:tabs>
          <w:tab w:val="num" w:pos="0"/>
        </w:tabs>
        <w:ind w:start="2260" w:hanging="540"/>
      </w:pPr>
      <w:rPr>
        <w:rFonts w:ascii="Calibri" w:hAnsi="Calibri" w:cs="Calibri" w:hint="default"/>
        <w:spacing w:val="-3"/>
        <w:w w:val="100"/>
        <w:sz w:val="24"/>
        <w:szCs w:val="24"/>
        <w:lang w:val="en-US" w:eastAsia="en-US" w:bidi="en-US"/>
      </w:rPr>
    </w:lvl>
    <w:lvl w:ilvl="4">
      <w:start w:val="0"/>
      <w:numFmt w:val="bullet"/>
      <w:lvlText w:val=""/>
      <w:lvlJc w:val="start"/>
      <w:pPr>
        <w:tabs>
          <w:tab w:val="num" w:pos="0"/>
        </w:tabs>
        <w:ind w:start="4940" w:hanging="540"/>
      </w:pPr>
      <w:rPr>
        <w:rFonts w:ascii="Symbol" w:hAnsi="Symbol" w:cs="Symbol" w:hint="default"/>
        <w:lang w:val="en-US" w:eastAsia="en-US" w:bidi="en-US"/>
      </w:rPr>
    </w:lvl>
    <w:lvl w:ilvl="5">
      <w:start w:val="0"/>
      <w:numFmt w:val="bullet"/>
      <w:lvlText w:val=""/>
      <w:lvlJc w:val="start"/>
      <w:pPr>
        <w:tabs>
          <w:tab w:val="num" w:pos="0"/>
        </w:tabs>
        <w:ind w:start="5833" w:hanging="540"/>
      </w:pPr>
      <w:rPr>
        <w:rFonts w:ascii="Symbol" w:hAnsi="Symbol" w:cs="Symbol" w:hint="default"/>
        <w:lang w:val="en-US" w:eastAsia="en-US" w:bidi="en-US"/>
      </w:rPr>
    </w:lvl>
    <w:lvl w:ilvl="6">
      <w:start w:val="0"/>
      <w:numFmt w:val="bullet"/>
      <w:lvlText w:val=""/>
      <w:lvlJc w:val="start"/>
      <w:pPr>
        <w:tabs>
          <w:tab w:val="num" w:pos="0"/>
        </w:tabs>
        <w:ind w:start="6726" w:hanging="540"/>
      </w:pPr>
      <w:rPr>
        <w:rFonts w:ascii="Symbol" w:hAnsi="Symbol" w:cs="Symbol" w:hint="default"/>
        <w:lang w:val="en-US" w:eastAsia="en-US" w:bidi="en-US"/>
      </w:rPr>
    </w:lvl>
    <w:lvl w:ilvl="7">
      <w:start w:val="0"/>
      <w:numFmt w:val="bullet"/>
      <w:lvlText w:val=""/>
      <w:lvlJc w:val="start"/>
      <w:pPr>
        <w:tabs>
          <w:tab w:val="num" w:pos="0"/>
        </w:tabs>
        <w:ind w:start="7620" w:hanging="540"/>
      </w:pPr>
      <w:rPr>
        <w:rFonts w:ascii="Symbol" w:hAnsi="Symbol" w:cs="Symbol" w:hint="default"/>
        <w:lang w:val="en-US" w:eastAsia="en-US" w:bidi="en-US"/>
      </w:rPr>
    </w:lvl>
    <w:lvl w:ilvl="8">
      <w:start w:val="0"/>
      <w:numFmt w:val="bullet"/>
      <w:lvlText w:val=""/>
      <w:lvlJc w:val="start"/>
      <w:pPr>
        <w:tabs>
          <w:tab w:val="num" w:pos="0"/>
        </w:tabs>
        <w:ind w:start="8513" w:hanging="540"/>
      </w:pPr>
      <w:rPr>
        <w:rFonts w:ascii="Symbol" w:hAnsi="Symbol" w:cs="Symbol" w:hint="default"/>
        <w:lang w:val="en-US" w:eastAsia="en-US" w:bidi="en-US"/>
      </w:rPr>
    </w:lvl>
  </w:abstractNum>
  <w:abstractNum w:abstractNumId="15">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6">
    <w:lvl w:ilvl="0">
      <w:start w:val="1"/>
      <w:numFmt w:val="bullet"/>
      <w:lvlText w:val="o"/>
      <w:lvlJc w:val="start"/>
      <w:pPr>
        <w:tabs>
          <w:tab w:val="num" w:pos="0"/>
        </w:tabs>
        <w:ind w:start="1440" w:hanging="360"/>
      </w:pPr>
      <w:rPr>
        <w:rFonts w:ascii="Courier New" w:hAnsi="Courier New" w:cs="Courier New" w:hint="default"/>
      </w:rPr>
    </w:lvl>
    <w:lvl w:ilvl="1">
      <w:start w:val="1"/>
      <w:numFmt w:val="bullet"/>
      <w:lvlText w:val="o"/>
      <w:lvlJc w:val="start"/>
      <w:pPr>
        <w:tabs>
          <w:tab w:val="num" w:pos="0"/>
        </w:tabs>
        <w:ind w:start="2160" w:hanging="360"/>
      </w:pPr>
      <w:rPr>
        <w:rFonts w:ascii="Courier New" w:hAnsi="Courier New" w:cs="Courier New" w:hint="default"/>
      </w:rPr>
    </w:lvl>
    <w:lvl w:ilvl="2">
      <w:start w:val="1"/>
      <w:numFmt w:val="bullet"/>
      <w:lvlText w:val=""/>
      <w:lvlJc w:val="start"/>
      <w:pPr>
        <w:tabs>
          <w:tab w:val="num" w:pos="0"/>
        </w:tabs>
        <w:ind w:start="2880" w:hanging="360"/>
      </w:pPr>
      <w:rPr>
        <w:rFonts w:ascii="Wingdings" w:hAnsi="Wingdings" w:cs="Wingdings" w:hint="default"/>
      </w:rPr>
    </w:lvl>
    <w:lvl w:ilvl="3">
      <w:start w:val="1"/>
      <w:numFmt w:val="bullet"/>
      <w:lvlText w:val=""/>
      <w:lvlJc w:val="start"/>
      <w:pPr>
        <w:tabs>
          <w:tab w:val="num" w:pos="0"/>
        </w:tabs>
        <w:ind w:start="3600" w:hanging="360"/>
      </w:pPr>
      <w:rPr>
        <w:rFonts w:ascii="Symbol" w:hAnsi="Symbol" w:cs="Symbol" w:hint="default"/>
      </w:rPr>
    </w:lvl>
    <w:lvl w:ilvl="4">
      <w:start w:val="1"/>
      <w:numFmt w:val="bullet"/>
      <w:lvlText w:val="o"/>
      <w:lvlJc w:val="start"/>
      <w:pPr>
        <w:tabs>
          <w:tab w:val="num" w:pos="0"/>
        </w:tabs>
        <w:ind w:start="4320" w:hanging="360"/>
      </w:pPr>
      <w:rPr>
        <w:rFonts w:ascii="Courier New" w:hAnsi="Courier New" w:cs="Courier New" w:hint="default"/>
      </w:rPr>
    </w:lvl>
    <w:lvl w:ilvl="5">
      <w:start w:val="1"/>
      <w:numFmt w:val="bullet"/>
      <w:lvlText w:val=""/>
      <w:lvlJc w:val="start"/>
      <w:pPr>
        <w:tabs>
          <w:tab w:val="num" w:pos="0"/>
        </w:tabs>
        <w:ind w:start="5040" w:hanging="360"/>
      </w:pPr>
      <w:rPr>
        <w:rFonts w:ascii="Wingdings" w:hAnsi="Wingdings" w:cs="Wingdings" w:hint="default"/>
      </w:rPr>
    </w:lvl>
    <w:lvl w:ilvl="6">
      <w:start w:val="1"/>
      <w:numFmt w:val="bullet"/>
      <w:lvlText w:val=""/>
      <w:lvlJc w:val="start"/>
      <w:pPr>
        <w:tabs>
          <w:tab w:val="num" w:pos="0"/>
        </w:tabs>
        <w:ind w:start="5760" w:hanging="360"/>
      </w:pPr>
      <w:rPr>
        <w:rFonts w:ascii="Symbol" w:hAnsi="Symbol" w:cs="Symbol" w:hint="default"/>
      </w:rPr>
    </w:lvl>
    <w:lvl w:ilvl="7">
      <w:start w:val="1"/>
      <w:numFmt w:val="bullet"/>
      <w:lvlText w:val="o"/>
      <w:lvlJc w:val="start"/>
      <w:pPr>
        <w:tabs>
          <w:tab w:val="num" w:pos="0"/>
        </w:tabs>
        <w:ind w:start="6480" w:hanging="360"/>
      </w:pPr>
      <w:rPr>
        <w:rFonts w:ascii="Courier New" w:hAnsi="Courier New" w:cs="Courier New" w:hint="default"/>
      </w:rPr>
    </w:lvl>
    <w:lvl w:ilvl="8">
      <w:start w:val="1"/>
      <w:numFmt w:val="bullet"/>
      <w:lvlText w:val=""/>
      <w:lvlJc w:val="start"/>
      <w:pPr>
        <w:tabs>
          <w:tab w:val="num" w:pos="0"/>
        </w:tabs>
        <w:ind w:start="7200" w:hanging="360"/>
      </w:pPr>
      <w:rPr>
        <w:rFonts w:ascii="Wingdings" w:hAnsi="Wingdings" w:cs="Wingdings" w:hint="default"/>
      </w:rPr>
    </w:lvl>
  </w:abstractNum>
  <w:abstractNum w:abstractNumId="17">
    <w:lvl w:ilvl="0">
      <w:start w:val="1"/>
      <w:numFmt w:val="bullet"/>
      <w:lvlText w:val=""/>
      <w:lvlJc w:val="start"/>
      <w:pPr>
        <w:tabs>
          <w:tab w:val="num" w:pos="0"/>
        </w:tabs>
        <w:ind w:start="720" w:hanging="360"/>
      </w:pPr>
      <w:rPr>
        <w:rFonts w:ascii="Wingdings" w:hAnsi="Wingdings" w:cs="Wingdings" w:hint="default"/>
        <w:sz w:val="24"/>
        <w:szCs w:val="24"/>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8">
    <w:lvl w:ilvl="0">
      <w:start w:val="1"/>
      <w:numFmt w:val="bullet"/>
      <w:lvlText w:val=""/>
      <w:lvlJc w:val="start"/>
      <w:pPr>
        <w:tabs>
          <w:tab w:val="num" w:pos="0"/>
        </w:tabs>
        <w:ind w:start="2160" w:hanging="360"/>
      </w:pPr>
      <w:rPr>
        <w:rFonts w:ascii="Symbol" w:hAnsi="Symbol" w:cs="Symbol" w:hint="default"/>
      </w:rPr>
    </w:lvl>
    <w:lvl w:ilvl="1">
      <w:start w:val="1"/>
      <w:numFmt w:val="bullet"/>
      <w:lvlText w:val="o"/>
      <w:lvlJc w:val="start"/>
      <w:pPr>
        <w:tabs>
          <w:tab w:val="num" w:pos="0"/>
        </w:tabs>
        <w:ind w:start="2880" w:hanging="360"/>
      </w:pPr>
      <w:rPr>
        <w:rFonts w:ascii="Courier New" w:hAnsi="Courier New" w:cs="Courier New" w:hint="default"/>
      </w:rPr>
    </w:lvl>
    <w:lvl w:ilvl="2">
      <w:start w:val="1"/>
      <w:numFmt w:val="bullet"/>
      <w:lvlText w:val=""/>
      <w:lvlJc w:val="start"/>
      <w:pPr>
        <w:tabs>
          <w:tab w:val="num" w:pos="0"/>
        </w:tabs>
        <w:ind w:start="3600" w:hanging="360"/>
      </w:pPr>
      <w:rPr>
        <w:rFonts w:ascii="Wingdings" w:hAnsi="Wingdings" w:cs="Wingdings" w:hint="default"/>
      </w:rPr>
    </w:lvl>
    <w:lvl w:ilvl="3">
      <w:start w:val="1"/>
      <w:numFmt w:val="bullet"/>
      <w:lvlText w:val=""/>
      <w:lvlJc w:val="start"/>
      <w:pPr>
        <w:tabs>
          <w:tab w:val="num" w:pos="0"/>
        </w:tabs>
        <w:ind w:start="4320" w:hanging="360"/>
      </w:pPr>
      <w:rPr>
        <w:rFonts w:ascii="Symbol" w:hAnsi="Symbol" w:cs="Symbol" w:hint="default"/>
      </w:rPr>
    </w:lvl>
    <w:lvl w:ilvl="4">
      <w:start w:val="1"/>
      <w:numFmt w:val="bullet"/>
      <w:lvlText w:val="o"/>
      <w:lvlJc w:val="start"/>
      <w:pPr>
        <w:tabs>
          <w:tab w:val="num" w:pos="0"/>
        </w:tabs>
        <w:ind w:start="5040" w:hanging="360"/>
      </w:pPr>
      <w:rPr>
        <w:rFonts w:ascii="Courier New" w:hAnsi="Courier New" w:cs="Courier New" w:hint="default"/>
      </w:rPr>
    </w:lvl>
    <w:lvl w:ilvl="5">
      <w:start w:val="1"/>
      <w:numFmt w:val="bullet"/>
      <w:lvlText w:val=""/>
      <w:lvlJc w:val="start"/>
      <w:pPr>
        <w:tabs>
          <w:tab w:val="num" w:pos="0"/>
        </w:tabs>
        <w:ind w:start="5760" w:hanging="360"/>
      </w:pPr>
      <w:rPr>
        <w:rFonts w:ascii="Wingdings" w:hAnsi="Wingdings" w:cs="Wingdings" w:hint="default"/>
      </w:rPr>
    </w:lvl>
    <w:lvl w:ilvl="6">
      <w:start w:val="1"/>
      <w:numFmt w:val="bullet"/>
      <w:lvlText w:val=""/>
      <w:lvlJc w:val="start"/>
      <w:pPr>
        <w:tabs>
          <w:tab w:val="num" w:pos="0"/>
        </w:tabs>
        <w:ind w:start="6480" w:hanging="360"/>
      </w:pPr>
      <w:rPr>
        <w:rFonts w:ascii="Symbol" w:hAnsi="Symbol" w:cs="Symbol" w:hint="default"/>
      </w:rPr>
    </w:lvl>
    <w:lvl w:ilvl="7">
      <w:start w:val="1"/>
      <w:numFmt w:val="bullet"/>
      <w:lvlText w:val="o"/>
      <w:lvlJc w:val="start"/>
      <w:pPr>
        <w:tabs>
          <w:tab w:val="num" w:pos="0"/>
        </w:tabs>
        <w:ind w:start="7200" w:hanging="360"/>
      </w:pPr>
      <w:rPr>
        <w:rFonts w:ascii="Courier New" w:hAnsi="Courier New" w:cs="Courier New" w:hint="default"/>
      </w:rPr>
    </w:lvl>
    <w:lvl w:ilvl="8">
      <w:start w:val="1"/>
      <w:numFmt w:val="bullet"/>
      <w:lvlText w:val=""/>
      <w:lvlJc w:val="start"/>
      <w:pPr>
        <w:tabs>
          <w:tab w:val="num" w:pos="0"/>
        </w:tabs>
        <w:ind w:start="7920" w:hanging="360"/>
      </w:pPr>
      <w:rPr>
        <w:rFonts w:ascii="Wingdings" w:hAnsi="Wingdings" w:cs="Wingdings" w:hint="default"/>
      </w:rPr>
    </w:lvl>
  </w:abstractNum>
  <w:abstractNum w:abstractNumId="19">
    <w:lvl w:ilvl="0">
      <w:start w:val="3"/>
      <w:numFmt w:val="bullet"/>
      <w:lvlText w:val="-"/>
      <w:lvlJc w:val="start"/>
      <w:pPr>
        <w:tabs>
          <w:tab w:val="num" w:pos="0"/>
        </w:tabs>
        <w:ind w:start="1800" w:hanging="360"/>
      </w:pPr>
      <w:rPr>
        <w:rFonts w:ascii="Calibri" w:hAnsi="Calibri" w:cs="Calibri" w:hint="default"/>
      </w:rPr>
    </w:lvl>
    <w:lvl w:ilvl="1">
      <w:start w:val="1"/>
      <w:numFmt w:val="bullet"/>
      <w:lvlText w:val="o"/>
      <w:lvlJc w:val="start"/>
      <w:pPr>
        <w:tabs>
          <w:tab w:val="num" w:pos="0"/>
        </w:tabs>
        <w:ind w:start="2520" w:hanging="360"/>
      </w:pPr>
      <w:rPr>
        <w:rFonts w:ascii="Courier New" w:hAnsi="Courier New" w:cs="Courier New" w:hint="default"/>
      </w:rPr>
    </w:lvl>
    <w:lvl w:ilvl="2">
      <w:start w:val="1"/>
      <w:numFmt w:val="bullet"/>
      <w:lvlText w:val=""/>
      <w:lvlJc w:val="start"/>
      <w:pPr>
        <w:tabs>
          <w:tab w:val="num" w:pos="0"/>
        </w:tabs>
        <w:ind w:start="3240" w:hanging="360"/>
      </w:pPr>
      <w:rPr>
        <w:rFonts w:ascii="Wingdings" w:hAnsi="Wingdings" w:cs="Wingdings" w:hint="default"/>
      </w:rPr>
    </w:lvl>
    <w:lvl w:ilvl="3">
      <w:start w:val="1"/>
      <w:numFmt w:val="bullet"/>
      <w:lvlText w:val=""/>
      <w:lvlJc w:val="start"/>
      <w:pPr>
        <w:tabs>
          <w:tab w:val="num" w:pos="0"/>
        </w:tabs>
        <w:ind w:start="3960" w:hanging="360"/>
      </w:pPr>
      <w:rPr>
        <w:rFonts w:ascii="Symbol" w:hAnsi="Symbol" w:cs="Symbol" w:hint="default"/>
      </w:rPr>
    </w:lvl>
    <w:lvl w:ilvl="4">
      <w:start w:val="1"/>
      <w:numFmt w:val="bullet"/>
      <w:lvlText w:val="o"/>
      <w:lvlJc w:val="start"/>
      <w:pPr>
        <w:tabs>
          <w:tab w:val="num" w:pos="0"/>
        </w:tabs>
        <w:ind w:start="4680" w:hanging="360"/>
      </w:pPr>
      <w:rPr>
        <w:rFonts w:ascii="Courier New" w:hAnsi="Courier New" w:cs="Courier New" w:hint="default"/>
      </w:rPr>
    </w:lvl>
    <w:lvl w:ilvl="5">
      <w:start w:val="1"/>
      <w:numFmt w:val="bullet"/>
      <w:lvlText w:val=""/>
      <w:lvlJc w:val="start"/>
      <w:pPr>
        <w:tabs>
          <w:tab w:val="num" w:pos="0"/>
        </w:tabs>
        <w:ind w:start="5400" w:hanging="360"/>
      </w:pPr>
      <w:rPr>
        <w:rFonts w:ascii="Wingdings" w:hAnsi="Wingdings" w:cs="Wingdings" w:hint="default"/>
      </w:rPr>
    </w:lvl>
    <w:lvl w:ilvl="6">
      <w:start w:val="1"/>
      <w:numFmt w:val="bullet"/>
      <w:lvlText w:val=""/>
      <w:lvlJc w:val="start"/>
      <w:pPr>
        <w:tabs>
          <w:tab w:val="num" w:pos="0"/>
        </w:tabs>
        <w:ind w:start="6120" w:hanging="360"/>
      </w:pPr>
      <w:rPr>
        <w:rFonts w:ascii="Symbol" w:hAnsi="Symbol" w:cs="Symbol" w:hint="default"/>
      </w:rPr>
    </w:lvl>
    <w:lvl w:ilvl="7">
      <w:start w:val="1"/>
      <w:numFmt w:val="bullet"/>
      <w:lvlText w:val="o"/>
      <w:lvlJc w:val="start"/>
      <w:pPr>
        <w:tabs>
          <w:tab w:val="num" w:pos="0"/>
        </w:tabs>
        <w:ind w:start="6840" w:hanging="360"/>
      </w:pPr>
      <w:rPr>
        <w:rFonts w:ascii="Courier New" w:hAnsi="Courier New" w:cs="Courier New" w:hint="default"/>
      </w:rPr>
    </w:lvl>
    <w:lvl w:ilvl="8">
      <w:start w:val="1"/>
      <w:numFmt w:val="bullet"/>
      <w:lvlText w:val=""/>
      <w:lvlJc w:val="start"/>
      <w:pPr>
        <w:tabs>
          <w:tab w:val="num" w:pos="0"/>
        </w:tabs>
        <w:ind w:start="7560" w:hanging="360"/>
      </w:pPr>
      <w:rPr>
        <w:rFonts w:ascii="Wingdings" w:hAnsi="Wingdings" w:cs="Wingdings" w:hint="default"/>
      </w:rPr>
    </w:lvl>
  </w:abstractNum>
  <w:abstractNum w:abstractNumId="20">
    <w:lvl w:ilvl="0">
      <w:start w:val="1"/>
      <w:numFmt w:val="lowerLetter"/>
      <w:lvlText w:val="%1)"/>
      <w:lvlJc w:val="start"/>
      <w:pPr>
        <w:tabs>
          <w:tab w:val="num" w:pos="0"/>
        </w:tabs>
        <w:ind w:start="2160" w:hanging="360"/>
      </w:pPr>
      <w:rPr/>
    </w:lvl>
    <w:lvl w:ilvl="1">
      <w:start w:val="1"/>
      <w:numFmt w:val="lowerLetter"/>
      <w:lvlText w:val="%2."/>
      <w:lvlJc w:val="start"/>
      <w:pPr>
        <w:tabs>
          <w:tab w:val="num" w:pos="0"/>
        </w:tabs>
        <w:ind w:start="2880" w:hanging="360"/>
      </w:pPr>
      <w:rPr/>
    </w:lvl>
    <w:lvl w:ilvl="2">
      <w:start w:val="1"/>
      <w:numFmt w:val="lowerRoman"/>
      <w:lvlText w:val="%3."/>
      <w:lvlJc w:val="end"/>
      <w:pPr>
        <w:tabs>
          <w:tab w:val="num" w:pos="0"/>
        </w:tabs>
        <w:ind w:start="3600" w:hanging="180"/>
      </w:pPr>
      <w:rPr/>
    </w:lvl>
    <w:lvl w:ilvl="3">
      <w:start w:val="1"/>
      <w:numFmt w:val="decimal"/>
      <w:lvlText w:val="%4."/>
      <w:lvlJc w:val="start"/>
      <w:pPr>
        <w:tabs>
          <w:tab w:val="num" w:pos="0"/>
        </w:tabs>
        <w:ind w:start="4320" w:hanging="360"/>
      </w:pPr>
      <w:rPr/>
    </w:lvl>
    <w:lvl w:ilvl="4">
      <w:start w:val="1"/>
      <w:numFmt w:val="lowerLetter"/>
      <w:lvlText w:val="%5."/>
      <w:lvlJc w:val="start"/>
      <w:pPr>
        <w:tabs>
          <w:tab w:val="num" w:pos="0"/>
        </w:tabs>
        <w:ind w:start="5040" w:hanging="360"/>
      </w:pPr>
      <w:rPr/>
    </w:lvl>
    <w:lvl w:ilvl="5">
      <w:start w:val="1"/>
      <w:numFmt w:val="lowerRoman"/>
      <w:lvlText w:val="%6."/>
      <w:lvlJc w:val="end"/>
      <w:pPr>
        <w:tabs>
          <w:tab w:val="num" w:pos="0"/>
        </w:tabs>
        <w:ind w:start="5760" w:hanging="180"/>
      </w:pPr>
      <w:rPr/>
    </w:lvl>
    <w:lvl w:ilvl="6">
      <w:start w:val="1"/>
      <w:numFmt w:val="decimal"/>
      <w:lvlText w:val="%7."/>
      <w:lvlJc w:val="start"/>
      <w:pPr>
        <w:tabs>
          <w:tab w:val="num" w:pos="0"/>
        </w:tabs>
        <w:ind w:start="6480" w:hanging="360"/>
      </w:pPr>
      <w:rPr/>
    </w:lvl>
    <w:lvl w:ilvl="7">
      <w:start w:val="1"/>
      <w:numFmt w:val="lowerLetter"/>
      <w:lvlText w:val="%8."/>
      <w:lvlJc w:val="start"/>
      <w:pPr>
        <w:tabs>
          <w:tab w:val="num" w:pos="0"/>
        </w:tabs>
        <w:ind w:start="7200" w:hanging="360"/>
      </w:pPr>
      <w:rPr/>
    </w:lvl>
    <w:lvl w:ilvl="8">
      <w:start w:val="1"/>
      <w:numFmt w:val="lowerRoman"/>
      <w:lvlText w:val="%9."/>
      <w:lvlJc w:val="end"/>
      <w:pPr>
        <w:tabs>
          <w:tab w:val="num" w:pos="0"/>
        </w:tabs>
        <w:ind w:start="7920" w:hanging="180"/>
      </w:pPr>
      <w:rPr/>
    </w:lvl>
  </w:abstractNum>
  <w:abstractNum w:abstractNumId="21">
    <w:lvl w:ilvl="0">
      <w:start w:val="1"/>
      <w:numFmt w:val="decimal"/>
      <w:lvlText w:val="%1."/>
      <w:lvlJc w:val="start"/>
      <w:pPr>
        <w:tabs>
          <w:tab w:val="num" w:pos="720"/>
        </w:tabs>
        <w:ind w:start="720" w:hanging="360"/>
      </w:pPr>
      <w:rPr/>
    </w:lvl>
    <w:lvl w:ilvl="1">
      <w:start w:val="1"/>
      <w:numFmt w:val="decimal"/>
      <w:isLgl/>
      <w:lvlText w:val="%1.%2"/>
      <w:lvlJc w:val="start"/>
      <w:pPr>
        <w:tabs>
          <w:tab w:val="num" w:pos="720"/>
        </w:tabs>
        <w:ind w:start="720" w:hanging="360"/>
      </w:pPr>
      <w:rPr/>
    </w:lvl>
    <w:lvl w:ilvl="2">
      <w:start w:val="1"/>
      <w:numFmt w:val="decimal"/>
      <w:isLgl/>
      <w:lvlText w:val="%1.%2.%3"/>
      <w:lvlJc w:val="start"/>
      <w:pPr>
        <w:tabs>
          <w:tab w:val="num" w:pos="1080"/>
        </w:tabs>
        <w:ind w:start="1080" w:hanging="720"/>
      </w:pPr>
      <w:rPr/>
    </w:lvl>
    <w:lvl w:ilvl="3">
      <w:start w:val="1"/>
      <w:numFmt w:val="decimal"/>
      <w:isLgl/>
      <w:lvlText w:val="%1.%2.%3.%4"/>
      <w:lvlJc w:val="start"/>
      <w:pPr>
        <w:tabs>
          <w:tab w:val="num" w:pos="1080"/>
        </w:tabs>
        <w:ind w:start="1080" w:hanging="720"/>
      </w:pPr>
      <w:rPr/>
    </w:lvl>
    <w:lvl w:ilvl="4">
      <w:start w:val="1"/>
      <w:numFmt w:val="decimal"/>
      <w:isLgl/>
      <w:lvlText w:val="%1.%2.%3.%4.%5"/>
      <w:lvlJc w:val="start"/>
      <w:pPr>
        <w:tabs>
          <w:tab w:val="num" w:pos="1440"/>
        </w:tabs>
        <w:ind w:start="1440" w:hanging="1080"/>
      </w:pPr>
      <w:rPr/>
    </w:lvl>
    <w:lvl w:ilvl="5">
      <w:start w:val="1"/>
      <w:numFmt w:val="decimal"/>
      <w:isLgl/>
      <w:lvlText w:val="%1.%2.%3.%4.%5.%6"/>
      <w:lvlJc w:val="start"/>
      <w:pPr>
        <w:tabs>
          <w:tab w:val="num" w:pos="1440"/>
        </w:tabs>
        <w:ind w:start="1440" w:hanging="1080"/>
      </w:pPr>
      <w:rPr/>
    </w:lvl>
    <w:lvl w:ilvl="6">
      <w:start w:val="1"/>
      <w:numFmt w:val="decimal"/>
      <w:isLgl/>
      <w:lvlText w:val="%1.%2.%3.%4.%5.%6.%7"/>
      <w:lvlJc w:val="start"/>
      <w:pPr>
        <w:tabs>
          <w:tab w:val="num" w:pos="1800"/>
        </w:tabs>
        <w:ind w:start="1800" w:hanging="1440"/>
      </w:pPr>
      <w:rPr/>
    </w:lvl>
    <w:lvl w:ilvl="7">
      <w:start w:val="1"/>
      <w:numFmt w:val="decimal"/>
      <w:isLgl/>
      <w:lvlText w:val="%1.%2.%3.%4.%5.%6.%7.%8"/>
      <w:lvlJc w:val="start"/>
      <w:pPr>
        <w:tabs>
          <w:tab w:val="num" w:pos="1800"/>
        </w:tabs>
        <w:ind w:start="1800" w:hanging="1440"/>
      </w:pPr>
      <w:rPr/>
    </w:lvl>
    <w:lvl w:ilvl="8">
      <w:start w:val="1"/>
      <w:numFmt w:val="decimal"/>
      <w:isLgl/>
      <w:lvlText w:val="%1.%2.%3.%4.%5.%6.%7.%8.%9"/>
      <w:lvlJc w:val="start"/>
      <w:pPr>
        <w:tabs>
          <w:tab w:val="num" w:pos="2160"/>
        </w:tabs>
        <w:ind w:start="2160" w:hanging="1800"/>
      </w:pPr>
      <w:rPr/>
    </w:lvl>
  </w:abstractNum>
  <w:abstractNum w:abstractNumId="22">
    <w:lvl w:ilvl="0">
      <w:start w:val="1"/>
      <w:numFmt w:val="decimal"/>
      <w:lvlText w:val="%1."/>
      <w:lvlJc w:val="start"/>
      <w:pPr>
        <w:tabs>
          <w:tab w:val="num" w:pos="360"/>
        </w:tabs>
        <w:ind w:start="360" w:hanging="360"/>
      </w:pPr>
      <w:rPr/>
    </w:lvl>
    <w:lvl w:ilvl="1">
      <w:start w:val="1"/>
      <w:numFmt w:val="decimal"/>
      <w:lvlText w:val="%1.%2."/>
      <w:lvlJc w:val="start"/>
      <w:pPr>
        <w:tabs>
          <w:tab w:val="num" w:pos="792"/>
        </w:tabs>
        <w:ind w:start="792" w:hanging="432"/>
      </w:pPr>
      <w:rPr/>
    </w:lvl>
    <w:lvl w:ilvl="2">
      <w:start w:val="1"/>
      <w:numFmt w:val="decimal"/>
      <w:lvlText w:val="%1.%2.%3."/>
      <w:lvlJc w:val="start"/>
      <w:pPr>
        <w:tabs>
          <w:tab w:val="num" w:pos="1440"/>
        </w:tabs>
        <w:ind w:start="1224" w:hanging="504"/>
      </w:pPr>
      <w:rPr/>
    </w:lvl>
    <w:lvl w:ilvl="3">
      <w:start w:val="1"/>
      <w:numFmt w:val="decimal"/>
      <w:lvlText w:val="%1.%2.%3.%4."/>
      <w:lvlJc w:val="start"/>
      <w:pPr>
        <w:tabs>
          <w:tab w:val="num" w:pos="216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324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4320"/>
        </w:tabs>
        <w:ind w:start="3744" w:hanging="1224"/>
      </w:pPr>
      <w:rPr/>
    </w:lvl>
    <w:lvl w:ilvl="8">
      <w:start w:val="1"/>
      <w:numFmt w:val="decimal"/>
      <w:lvlText w:val="%1.%2.%3.%4.%5.%6.%7.%8.%9."/>
      <w:lvlJc w:val="start"/>
      <w:pPr>
        <w:tabs>
          <w:tab w:val="num" w:pos="4680"/>
        </w:tabs>
        <w:ind w:start="4320" w:hanging="1440"/>
      </w:pPr>
      <w:rPr/>
    </w:lvl>
  </w:abstractNum>
  <w:abstractNum w:abstractNumId="23">
    <w:lvl w:ilvl="0">
      <w:start w:val="1"/>
      <w:numFmt w:val="bullet"/>
      <w:lvlText w:val=""/>
      <w:lvlJc w:val="start"/>
      <w:pPr>
        <w:tabs>
          <w:tab w:val="num" w:pos="0"/>
        </w:tabs>
        <w:ind w:start="940" w:hanging="360"/>
      </w:pPr>
      <w:rPr>
        <w:rFonts w:ascii="Symbol" w:hAnsi="Symbol" w:cs="Symbol" w:hint="default"/>
      </w:rPr>
    </w:lvl>
    <w:lvl w:ilvl="1">
      <w:start w:val="1"/>
      <w:numFmt w:val="bullet"/>
      <w:lvlText w:val="o"/>
      <w:lvlJc w:val="start"/>
      <w:pPr>
        <w:tabs>
          <w:tab w:val="num" w:pos="0"/>
        </w:tabs>
        <w:ind w:start="1660" w:hanging="360"/>
      </w:pPr>
      <w:rPr>
        <w:rFonts w:ascii="Courier New" w:hAnsi="Courier New" w:cs="Courier New" w:hint="default"/>
      </w:rPr>
    </w:lvl>
    <w:lvl w:ilvl="2">
      <w:start w:val="1"/>
      <w:numFmt w:val="bullet"/>
      <w:lvlText w:val=""/>
      <w:lvlJc w:val="start"/>
      <w:pPr>
        <w:tabs>
          <w:tab w:val="num" w:pos="0"/>
        </w:tabs>
        <w:ind w:start="2380" w:hanging="360"/>
      </w:pPr>
      <w:rPr>
        <w:rFonts w:ascii="Wingdings" w:hAnsi="Wingdings" w:cs="Wingdings" w:hint="default"/>
      </w:rPr>
    </w:lvl>
    <w:lvl w:ilvl="3">
      <w:start w:val="1"/>
      <w:numFmt w:val="bullet"/>
      <w:lvlText w:val=""/>
      <w:lvlJc w:val="start"/>
      <w:pPr>
        <w:tabs>
          <w:tab w:val="num" w:pos="0"/>
        </w:tabs>
        <w:ind w:start="3100" w:hanging="360"/>
      </w:pPr>
      <w:rPr>
        <w:rFonts w:ascii="Symbol" w:hAnsi="Symbol" w:cs="Symbol" w:hint="default"/>
      </w:rPr>
    </w:lvl>
    <w:lvl w:ilvl="4">
      <w:start w:val="1"/>
      <w:numFmt w:val="bullet"/>
      <w:lvlText w:val="o"/>
      <w:lvlJc w:val="start"/>
      <w:pPr>
        <w:tabs>
          <w:tab w:val="num" w:pos="0"/>
        </w:tabs>
        <w:ind w:start="3820" w:hanging="360"/>
      </w:pPr>
      <w:rPr>
        <w:rFonts w:ascii="Courier New" w:hAnsi="Courier New" w:cs="Courier New" w:hint="default"/>
      </w:rPr>
    </w:lvl>
    <w:lvl w:ilvl="5">
      <w:start w:val="1"/>
      <w:numFmt w:val="bullet"/>
      <w:lvlText w:val=""/>
      <w:lvlJc w:val="start"/>
      <w:pPr>
        <w:tabs>
          <w:tab w:val="num" w:pos="0"/>
        </w:tabs>
        <w:ind w:start="4540" w:hanging="360"/>
      </w:pPr>
      <w:rPr>
        <w:rFonts w:ascii="Wingdings" w:hAnsi="Wingdings" w:cs="Wingdings" w:hint="default"/>
      </w:rPr>
    </w:lvl>
    <w:lvl w:ilvl="6">
      <w:start w:val="1"/>
      <w:numFmt w:val="bullet"/>
      <w:lvlText w:val=""/>
      <w:lvlJc w:val="start"/>
      <w:pPr>
        <w:tabs>
          <w:tab w:val="num" w:pos="0"/>
        </w:tabs>
        <w:ind w:start="5260" w:hanging="360"/>
      </w:pPr>
      <w:rPr>
        <w:rFonts w:ascii="Symbol" w:hAnsi="Symbol" w:cs="Symbol" w:hint="default"/>
      </w:rPr>
    </w:lvl>
    <w:lvl w:ilvl="7">
      <w:start w:val="1"/>
      <w:numFmt w:val="bullet"/>
      <w:lvlText w:val="o"/>
      <w:lvlJc w:val="start"/>
      <w:pPr>
        <w:tabs>
          <w:tab w:val="num" w:pos="0"/>
        </w:tabs>
        <w:ind w:start="5980" w:hanging="360"/>
      </w:pPr>
      <w:rPr>
        <w:rFonts w:ascii="Courier New" w:hAnsi="Courier New" w:cs="Courier New" w:hint="default"/>
      </w:rPr>
    </w:lvl>
    <w:lvl w:ilvl="8">
      <w:start w:val="1"/>
      <w:numFmt w:val="bullet"/>
      <w:lvlText w:val=""/>
      <w:lvlJc w:val="start"/>
      <w:pPr>
        <w:tabs>
          <w:tab w:val="num" w:pos="0"/>
        </w:tabs>
        <w:ind w:start="6700" w:hanging="360"/>
      </w:pPr>
      <w:rPr>
        <w:rFonts w:ascii="Wingdings" w:hAnsi="Wingdings" w:cs="Wingdings" w:hint="default"/>
      </w:rPr>
    </w:lvl>
  </w:abstractNum>
  <w:abstractNum w:abstractNumId="24">
    <w:lvl w:ilvl="0">
      <w:start w:val="1"/>
      <w:numFmt w:val="decimal"/>
      <w:lvlText w:val="%1."/>
      <w:lvlJc w:val="start"/>
      <w:pPr>
        <w:tabs>
          <w:tab w:val="num" w:pos="0"/>
        </w:tabs>
        <w:ind w:start="1179" w:hanging="360"/>
      </w:pPr>
      <w:rPr>
        <w:rFonts w:ascii="Calibri" w:hAnsi="Calibri" w:eastAsia="Calibri" w:cs="Calibri"/>
        <w:color w:val="0000FF"/>
        <w:u w:val="single"/>
      </w:rPr>
    </w:lvl>
    <w:lvl w:ilvl="1">
      <w:start w:val="1"/>
      <w:numFmt w:val="lowerLetter"/>
      <w:lvlText w:val="%2."/>
      <w:lvlJc w:val="start"/>
      <w:pPr>
        <w:tabs>
          <w:tab w:val="num" w:pos="0"/>
        </w:tabs>
        <w:ind w:start="1899" w:hanging="360"/>
      </w:pPr>
      <w:rPr/>
    </w:lvl>
    <w:lvl w:ilvl="2">
      <w:start w:val="1"/>
      <w:numFmt w:val="lowerRoman"/>
      <w:lvlText w:val="%3."/>
      <w:lvlJc w:val="end"/>
      <w:pPr>
        <w:tabs>
          <w:tab w:val="num" w:pos="0"/>
        </w:tabs>
        <w:ind w:start="2619" w:hanging="180"/>
      </w:pPr>
      <w:rPr/>
    </w:lvl>
    <w:lvl w:ilvl="3">
      <w:start w:val="1"/>
      <w:numFmt w:val="decimal"/>
      <w:lvlText w:val="%4."/>
      <w:lvlJc w:val="start"/>
      <w:pPr>
        <w:tabs>
          <w:tab w:val="num" w:pos="0"/>
        </w:tabs>
        <w:ind w:start="3339" w:hanging="360"/>
      </w:pPr>
      <w:rPr/>
    </w:lvl>
    <w:lvl w:ilvl="4">
      <w:start w:val="1"/>
      <w:numFmt w:val="lowerLetter"/>
      <w:lvlText w:val="%5."/>
      <w:lvlJc w:val="start"/>
      <w:pPr>
        <w:tabs>
          <w:tab w:val="num" w:pos="0"/>
        </w:tabs>
        <w:ind w:start="4059" w:hanging="360"/>
      </w:pPr>
      <w:rPr/>
    </w:lvl>
    <w:lvl w:ilvl="5">
      <w:start w:val="1"/>
      <w:numFmt w:val="lowerRoman"/>
      <w:lvlText w:val="%6."/>
      <w:lvlJc w:val="end"/>
      <w:pPr>
        <w:tabs>
          <w:tab w:val="num" w:pos="0"/>
        </w:tabs>
        <w:ind w:start="4779" w:hanging="180"/>
      </w:pPr>
      <w:rPr/>
    </w:lvl>
    <w:lvl w:ilvl="6">
      <w:start w:val="1"/>
      <w:numFmt w:val="decimal"/>
      <w:lvlText w:val="%7."/>
      <w:lvlJc w:val="start"/>
      <w:pPr>
        <w:tabs>
          <w:tab w:val="num" w:pos="0"/>
        </w:tabs>
        <w:ind w:start="5499" w:hanging="360"/>
      </w:pPr>
      <w:rPr/>
    </w:lvl>
    <w:lvl w:ilvl="7">
      <w:start w:val="1"/>
      <w:numFmt w:val="lowerLetter"/>
      <w:lvlText w:val="%8."/>
      <w:lvlJc w:val="start"/>
      <w:pPr>
        <w:tabs>
          <w:tab w:val="num" w:pos="0"/>
        </w:tabs>
        <w:ind w:start="6219" w:hanging="360"/>
      </w:pPr>
      <w:rPr/>
    </w:lvl>
    <w:lvl w:ilvl="8">
      <w:start w:val="1"/>
      <w:numFmt w:val="lowerRoman"/>
      <w:lvlText w:val="%9."/>
      <w:lvlJc w:val="end"/>
      <w:pPr>
        <w:tabs>
          <w:tab w:val="num" w:pos="0"/>
        </w:tabs>
        <w:ind w:start="6939" w:hanging="180"/>
      </w:pPr>
      <w:rPr/>
    </w:lvl>
  </w:abstractNum>
  <w:abstractNum w:abstractNumId="2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00"/>
  <w:defaultTabStop w:val="720"/>
  <w:autoHyphenation w:val="true"/>
  <w:hyphenationZone w:val="0"/>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pPr>
    <w:rPr>
      <w:rFonts w:ascii="Calibri" w:hAnsi="Calibri" w:eastAsia="Calibri" w:cs="Calibri" w:asciiTheme="minorHAnsi" w:eastAsiaTheme="minorHAnsi" w:hAnsiTheme="minorHAnsi"/>
      <w:color w:val="auto"/>
      <w:kern w:val="0"/>
      <w:sz w:val="22"/>
      <w:szCs w:val="22"/>
      <w:lang w:val="en-US" w:eastAsia="en-US" w:bidi="en-US"/>
    </w:rPr>
  </w:style>
  <w:style w:type="paragraph" w:styleId="Heading1">
    <w:name w:val="heading 1"/>
    <w:basedOn w:val="Normal"/>
    <w:link w:val="Heading1Char"/>
    <w:uiPriority w:val="99"/>
    <w:qFormat/>
    <w:pPr>
      <w:spacing w:before="190" w:after="0"/>
      <w:ind w:start="1540"/>
      <w:outlineLvl w:val="0"/>
    </w:pPr>
    <w:rPr>
      <w:b/>
      <w:bCs/>
      <w:sz w:val="28"/>
      <w:szCs w:val="28"/>
    </w:rPr>
  </w:style>
  <w:style w:type="paragraph" w:styleId="Heading2">
    <w:name w:val="heading 2"/>
    <w:basedOn w:val="Normal"/>
    <w:link w:val="Heading2Char"/>
    <w:uiPriority w:val="99"/>
    <w:unhideWhenUsed/>
    <w:qFormat/>
    <w:pPr>
      <w:ind w:start="820"/>
      <w:outlineLvl w:val="1"/>
    </w:pPr>
    <w:rPr>
      <w:b/>
      <w:bCs/>
      <w:sz w:val="24"/>
      <w:szCs w:val="24"/>
    </w:rPr>
  </w:style>
  <w:style w:type="paragraph" w:styleId="Heading3">
    <w:name w:val="heading 3"/>
    <w:basedOn w:val="Normal"/>
    <w:link w:val="Heading3Char"/>
    <w:uiPriority w:val="99"/>
    <w:unhideWhenUsed/>
    <w:qFormat/>
    <w:pPr>
      <w:ind w:hanging="541" w:start="1540"/>
      <w:outlineLvl w:val="2"/>
    </w:pPr>
    <w:rPr>
      <w:b/>
      <w:bCs/>
      <w:i/>
      <w:sz w:val="24"/>
      <w:szCs w:val="24"/>
    </w:rPr>
  </w:style>
  <w:style w:type="character" w:styleId="DefaultParagraphFont" w:default="1">
    <w:name w:val="Default Paragraph Font"/>
    <w:uiPriority w:val="1"/>
    <w:semiHidden/>
    <w:unhideWhenUsed/>
    <w:rPr/>
  </w:style>
  <w:style w:type="character" w:styleId="BalloonTextChar" w:customStyle="1">
    <w:name w:val="Balloon Text Char"/>
    <w:basedOn w:val="DefaultParagraphFont"/>
    <w:link w:val="BalloonText"/>
    <w:uiPriority w:val="99"/>
    <w:semiHidden/>
    <w:rsid w:val="00a06aaf"/>
    <w:rPr>
      <w:rFonts w:ascii="Segoe UI" w:hAnsi="Segoe UI" w:eastAsia="Calibri" w:cs="Segoe UI"/>
      <w:sz w:val="18"/>
      <w:szCs w:val="18"/>
      <w:lang w:bidi="en-US"/>
    </w:rPr>
  </w:style>
  <w:style w:type="character" w:styleId="Heading1Char" w:customStyle="1">
    <w:name w:val="Heading 1 Char"/>
    <w:basedOn w:val="DefaultParagraphFont"/>
    <w:link w:val="Heading1"/>
    <w:uiPriority w:val="99"/>
    <w:locked/>
    <w:rsid w:val="00a06aaf"/>
    <w:rPr>
      <w:rFonts w:ascii="Calibri" w:hAnsi="Calibri" w:eastAsia="Calibri" w:cs="Calibri"/>
      <w:b/>
      <w:bCs/>
      <w:sz w:val="28"/>
      <w:szCs w:val="28"/>
      <w:lang w:bidi="en-US"/>
    </w:rPr>
  </w:style>
  <w:style w:type="character" w:styleId="Heading2Char" w:customStyle="1">
    <w:name w:val="Heading 2 Char"/>
    <w:basedOn w:val="DefaultParagraphFont"/>
    <w:link w:val="Heading2"/>
    <w:uiPriority w:val="99"/>
    <w:rsid w:val="00a06aaf"/>
    <w:rPr>
      <w:rFonts w:ascii="Calibri" w:hAnsi="Calibri" w:eastAsia="Calibri" w:cs="Calibri"/>
      <w:b/>
      <w:bCs/>
      <w:sz w:val="24"/>
      <w:szCs w:val="24"/>
      <w:lang w:bidi="en-US"/>
    </w:rPr>
  </w:style>
  <w:style w:type="character" w:styleId="Heading3Char" w:customStyle="1">
    <w:name w:val="Heading 3 Char"/>
    <w:basedOn w:val="DefaultParagraphFont"/>
    <w:link w:val="Heading3"/>
    <w:uiPriority w:val="99"/>
    <w:rsid w:val="00a06aaf"/>
    <w:rPr>
      <w:rFonts w:ascii="Calibri" w:hAnsi="Calibri" w:eastAsia="Calibri" w:cs="Calibri"/>
      <w:b/>
      <w:bCs/>
      <w:i/>
      <w:sz w:val="24"/>
      <w:szCs w:val="24"/>
      <w:lang w:bidi="en-US"/>
    </w:rPr>
  </w:style>
  <w:style w:type="character" w:styleId="Hyperlink">
    <w:name w:val="Hyperlink"/>
    <w:basedOn w:val="DefaultParagraphFont"/>
    <w:uiPriority w:val="99"/>
    <w:rsid w:val="00a06aaf"/>
    <w:rPr>
      <w:color w:val="0000FF"/>
      <w:u w:val="single"/>
    </w:rPr>
  </w:style>
  <w:style w:type="character" w:styleId="CommentReference">
    <w:name w:val="annotation reference"/>
    <w:basedOn w:val="DefaultParagraphFont"/>
    <w:uiPriority w:val="99"/>
    <w:semiHidden/>
    <w:rsid w:val="00a06aaf"/>
    <w:rPr>
      <w:sz w:val="16"/>
      <w:szCs w:val="16"/>
    </w:rPr>
  </w:style>
  <w:style w:type="character" w:styleId="CommentTextChar" w:customStyle="1">
    <w:name w:val="Comment Text Char"/>
    <w:basedOn w:val="DefaultParagraphFont"/>
    <w:link w:val="CommentText"/>
    <w:uiPriority w:val="99"/>
    <w:semiHidden/>
    <w:rsid w:val="00a06aaf"/>
    <w:rPr>
      <w:rFonts w:ascii="Calibri" w:hAnsi="Calibri" w:eastAsia="Calibri" w:cs="Calibri"/>
      <w:sz w:val="20"/>
      <w:szCs w:val="20"/>
    </w:rPr>
  </w:style>
  <w:style w:type="character" w:styleId="CommentSubjectChar" w:customStyle="1">
    <w:name w:val="Comment Subject Char"/>
    <w:basedOn w:val="CommentTextChar"/>
    <w:link w:val="annotationsubject"/>
    <w:uiPriority w:val="99"/>
    <w:semiHidden/>
    <w:rsid w:val="00a06aaf"/>
    <w:rPr>
      <w:rFonts w:ascii="Calibri" w:hAnsi="Calibri" w:eastAsia="Calibri" w:cs="Calibri"/>
      <w:b/>
      <w:bCs/>
      <w:sz w:val="20"/>
      <w:szCs w:val="20"/>
    </w:rPr>
  </w:style>
  <w:style w:type="character" w:styleId="HeaderChar" w:customStyle="1">
    <w:name w:val="Header Char"/>
    <w:basedOn w:val="DefaultParagraphFont"/>
    <w:link w:val="Header"/>
    <w:uiPriority w:val="99"/>
    <w:rsid w:val="00a06aaf"/>
    <w:rPr>
      <w:rFonts w:ascii="Calibri" w:hAnsi="Calibri" w:eastAsia="Calibri" w:cs="Calibri"/>
    </w:rPr>
  </w:style>
  <w:style w:type="character" w:styleId="FooterChar" w:customStyle="1">
    <w:name w:val="Footer Char"/>
    <w:basedOn w:val="DefaultParagraphFont"/>
    <w:link w:val="Footer"/>
    <w:uiPriority w:val="99"/>
    <w:rsid w:val="00a06aaf"/>
    <w:rPr>
      <w:rFonts w:ascii="Calibri" w:hAnsi="Calibri" w:eastAsia="Calibri" w:cs="Calibri"/>
    </w:rPr>
  </w:style>
  <w:style w:type="character" w:styleId="BodyTextChar" w:customStyle="1">
    <w:name w:val="Body Text Char"/>
    <w:basedOn w:val="DefaultParagraphFont"/>
    <w:uiPriority w:val="1"/>
    <w:rsid w:val="00a06aaf"/>
    <w:rPr>
      <w:rFonts w:ascii="Calibri" w:hAnsi="Calibri" w:eastAsia="Calibri" w:cs="Calibri"/>
      <w:sz w:val="24"/>
      <w:szCs w:val="24"/>
      <w:lang w:bidi="en-US"/>
    </w:rPr>
  </w:style>
  <w:style w:type="character" w:styleId="IndexLink">
    <w:name w:val="Index Link"/>
    <w:rPr/>
  </w:style>
  <w:style w:type="paragraph" w:styleId="Heading">
    <w:name w:val="Heading"/>
    <w:basedOn w:val="Normal"/>
    <w:next w:val="BodyTex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uiPriority w:val="1"/>
    <w:qFormat/>
    <w:pPr/>
    <w:rPr>
      <w:sz w:val="24"/>
      <w:szCs w:val="24"/>
    </w:rPr>
  </w:style>
  <w:style w:type="paragraph" w:styleId="List">
    <w:name w:val="List"/>
    <w:basedOn w:val="BodyText"/>
    <w:pPr/>
    <w:rPr>
      <w:rFonts w:cs="Lucida Sans"/>
    </w:rPr>
  </w:style>
  <w:style w:type="paragraph" w:styleId="Caption">
    <w:name w:val="caption"/>
    <w:basedOn w:val="Normal"/>
    <w:pPr>
      <w:suppressLineNumbers/>
      <w:spacing w:before="120" w:after="120"/>
    </w:pPr>
    <w:rPr>
      <w:rFonts w:cs="Lucida Sans"/>
      <w:i/>
      <w:iCs/>
      <w:sz w:val="24"/>
      <w:szCs w:val="24"/>
    </w:rPr>
  </w:style>
  <w:style w:type="paragraph" w:styleId="Index">
    <w:name w:val="Index"/>
    <w:basedOn w:val="Normal"/>
    <w:pPr>
      <w:suppressLineNumbers/>
    </w:pPr>
    <w:rPr>
      <w:rFonts w:cs="Lucida Sans"/>
    </w:rPr>
  </w:style>
  <w:style w:type="paragraph" w:styleId="TOC1">
    <w:name w:val="toc 1"/>
    <w:basedOn w:val="Normal"/>
    <w:uiPriority w:val="39"/>
    <w:qFormat/>
    <w:pPr>
      <w:spacing w:before="240" w:after="0"/>
      <w:ind w:hanging="882" w:start="1701"/>
    </w:pPr>
    <w:rPr/>
  </w:style>
  <w:style w:type="paragraph" w:styleId="ListParagraph">
    <w:name w:val="List Paragraph"/>
    <w:basedOn w:val="Normal"/>
    <w:uiPriority w:val="1"/>
    <w:qFormat/>
    <w:pPr>
      <w:ind w:hanging="360" w:start="1540"/>
    </w:pPr>
    <w:rPr/>
  </w:style>
  <w:style w:type="paragraph" w:styleId="TableParagraph" w:customStyle="1">
    <w:name w:val="Table Paragraph"/>
    <w:basedOn w:val="Normal"/>
    <w:uiPriority w:val="99"/>
    <w:qFormat/>
    <w:pPr>
      <w:spacing w:before="1" w:after="0"/>
    </w:pPr>
    <w:rPr/>
  </w:style>
  <w:style w:type="paragraph" w:styleId="BalloonText">
    <w:name w:val="Balloon Text"/>
    <w:basedOn w:val="Normal"/>
    <w:link w:val="BalloonTextChar"/>
    <w:uiPriority w:val="99"/>
    <w:semiHidden/>
    <w:unhideWhenUsed/>
    <w:rsid w:val="00a06aaf"/>
    <w:pPr/>
    <w:rPr>
      <w:rFonts w:ascii="Segoe UI" w:hAnsi="Segoe UI" w:cs="Segoe UI"/>
      <w:sz w:val="18"/>
      <w:szCs w:val="18"/>
    </w:rPr>
  </w:style>
  <w:style w:type="paragraph" w:styleId="IndexHeading">
    <w:name w:val="index heading"/>
    <w:basedOn w:val="Heading"/>
    <w:pPr/>
    <w:rPr/>
  </w:style>
  <w:style w:type="paragraph" w:styleId="TOCHeading">
    <w:name w:val="TOC Heading"/>
    <w:basedOn w:val="Heading1"/>
    <w:next w:val="Normal"/>
    <w:uiPriority w:val="99"/>
    <w:unhideWhenUsed/>
    <w:qFormat/>
    <w:rsid w:val="00a06aaf"/>
    <w:pPr>
      <w:keepNext w:val="true"/>
      <w:keepLines/>
      <w:spacing w:before="240" w:after="0"/>
      <w:ind w:start="0"/>
      <w:outlineLvl w:val="9"/>
    </w:pPr>
    <w:rPr>
      <w:rFonts w:ascii="Cambria" w:hAnsi="Cambria" w:eastAsia="" w:cs="" w:asciiTheme="majorHAnsi" w:cstheme="majorBidi" w:eastAsiaTheme="majorEastAsia" w:hAnsiTheme="majorHAnsi"/>
      <w:b w:val="false"/>
      <w:bCs w:val="false"/>
      <w:color w:themeColor="accent1" w:themeShade="bf" w:val="365F91"/>
      <w:sz w:val="32"/>
      <w:szCs w:val="32"/>
    </w:rPr>
  </w:style>
  <w:style w:type="paragraph" w:styleId="TOC2">
    <w:name w:val="toc 2"/>
    <w:basedOn w:val="Normal"/>
    <w:next w:val="Normal"/>
    <w:autoRedefine/>
    <w:uiPriority w:val="39"/>
    <w:unhideWhenUsed/>
    <w:rsid w:val="00a06aaf"/>
    <w:pPr>
      <w:spacing w:before="0" w:after="100"/>
      <w:ind w:start="220"/>
    </w:pPr>
    <w:rPr/>
  </w:style>
  <w:style w:type="paragraph" w:styleId="TOC3">
    <w:name w:val="toc 3"/>
    <w:basedOn w:val="Normal"/>
    <w:next w:val="Normal"/>
    <w:autoRedefine/>
    <w:uiPriority w:val="39"/>
    <w:unhideWhenUsed/>
    <w:rsid w:val="00a06aaf"/>
    <w:pPr>
      <w:spacing w:before="0" w:after="100"/>
      <w:ind w:start="440"/>
    </w:pPr>
    <w:rPr/>
  </w:style>
  <w:style w:type="paragraph" w:styleId="CommentText">
    <w:name w:val="annotation text"/>
    <w:basedOn w:val="Normal"/>
    <w:link w:val="CommentTextChar"/>
    <w:uiPriority w:val="99"/>
    <w:semiHidden/>
    <w:rsid w:val="00a06aaf"/>
    <w:pPr>
      <w:widowControl/>
      <w:spacing w:before="0" w:after="200"/>
    </w:pPr>
    <w:rPr>
      <w:sz w:val="20"/>
      <w:szCs w:val="20"/>
      <w:lang w:bidi="ar-SA"/>
    </w:rPr>
  </w:style>
  <w:style w:type="paragraph" w:styleId="annotationsubject">
    <w:name w:val="annotation subject"/>
    <w:basedOn w:val="CommentText"/>
    <w:next w:val="CommentText"/>
    <w:link w:val="CommentSubjectChar"/>
    <w:uiPriority w:val="99"/>
    <w:semiHidden/>
    <w:rsid w:val="00a06aaf"/>
    <w:pPr/>
    <w:rPr>
      <w:b/>
      <w:bCs/>
    </w:rPr>
  </w:style>
  <w:style w:type="paragraph" w:styleId="HeaderandFooter">
    <w:name w:val="Header and Footer"/>
    <w:basedOn w:val="Normal"/>
    <w:pPr/>
    <w:rPr/>
  </w:style>
  <w:style w:type="paragraph" w:styleId="Header">
    <w:name w:val="header"/>
    <w:basedOn w:val="Normal"/>
    <w:link w:val="HeaderChar"/>
    <w:uiPriority w:val="99"/>
    <w:rsid w:val="00a06aaf"/>
    <w:pPr>
      <w:widowControl/>
      <w:tabs>
        <w:tab w:val="clear" w:pos="720"/>
        <w:tab w:val="center" w:pos="4680" w:leader="none"/>
        <w:tab w:val="right" w:pos="9360" w:leader="none"/>
      </w:tabs>
    </w:pPr>
    <w:rPr>
      <w:lang w:bidi="ar-SA"/>
    </w:rPr>
  </w:style>
  <w:style w:type="paragraph" w:styleId="Footer">
    <w:name w:val="footer"/>
    <w:basedOn w:val="Normal"/>
    <w:link w:val="FooterChar"/>
    <w:uiPriority w:val="99"/>
    <w:rsid w:val="00a06aaf"/>
    <w:pPr>
      <w:widowControl/>
      <w:tabs>
        <w:tab w:val="clear" w:pos="720"/>
        <w:tab w:val="center" w:pos="4680" w:leader="none"/>
        <w:tab w:val="right" w:pos="9360" w:leader="none"/>
      </w:tabs>
    </w:pPr>
    <w:rPr>
      <w:lang w:bidi="ar-SA"/>
    </w:rPr>
  </w:style>
  <w:style w:type="paragraph" w:styleId="FrameContentsuser">
    <w:name w:val="Frame Contents (user)"/>
    <w:basedOn w:val="Normal"/>
    <w:pPr/>
    <w:rPr/>
  </w:style>
  <w:style w:type="paragraph" w:styleId="FrameContents">
    <w:name w:val="Frame Contents"/>
    <w:basedOn w:val="Normal"/>
    <w:pPr/>
    <w:rPr/>
  </w:style>
  <w:style w:type="numbering" w:styleId="NoList" w:default="1">
    <w:name w:val="No List"/>
    <w:uiPriority w:val="99"/>
    <w:semiHidden/>
    <w:unhideWhenUsed/>
  </w:style>
  <w:style w:type="numbering" w:styleId="OutlineList2">
    <w:name w:val="Outline List 2"/>
    <w:uiPriority w:val="99"/>
    <w:semiHidden/>
    <w:unhideWhenUsed/>
    <w:rsid w:val="00a06aaf"/>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ompetitii-sportive.ro/" TargetMode="External"/><Relationship Id="rId3" Type="http://schemas.openxmlformats.org/officeDocument/2006/relationships/hyperlink" Target="http://www.competitii-sportive.ro/" TargetMode="External"/><Relationship Id="rId4" Type="http://schemas.openxmlformats.org/officeDocument/2006/relationships/hyperlink" Target="http://www.competitii-sportive.ro/" TargetMode="External"/><Relationship Id="rId5" Type="http://schemas.openxmlformats.org/officeDocument/2006/relationships/hyperlink" Target="http://www.competitii-sportive.ro/" TargetMode="External"/><Relationship Id="rId6" Type="http://schemas.openxmlformats.org/officeDocument/2006/relationships/hyperlink" Target="http://www.competitii-sportive.ro/" TargetMode="External"/><Relationship Id="rId7" Type="http://schemas.openxmlformats.org/officeDocument/2006/relationships/hyperlink" Target="http://www.competitii-sportive.ro/" TargetMode="External"/><Relationship Id="rId8" Type="http://schemas.openxmlformats.org/officeDocument/2006/relationships/hyperlink" Target="mailto:contact@competitii-sportive.ro" TargetMode="External"/><Relationship Id="rId9" Type="http://schemas.openxmlformats.org/officeDocument/2006/relationships/hyperlink" Target="http://www.competitii-sportive.ro/" TargetMode="External"/><Relationship Id="rId10" Type="http://schemas.openxmlformats.org/officeDocument/2006/relationships/hyperlink" Target="http://www.competitii-sportive.ro/" TargetMode="External"/><Relationship Id="rId11" Type="http://schemas.openxmlformats.org/officeDocument/2006/relationships/hyperlink" Target="http://www.competitii-sportive.ro/" TargetMode="External"/><Relationship Id="rId12" Type="http://schemas.openxmlformats.org/officeDocument/2006/relationships/hyperlink" Target="http://www.competitii-sportive.ro/" TargetMode="External"/><Relationship Id="rId13" Type="http://schemas.openxmlformats.org/officeDocument/2006/relationships/hyperlink" Target="http://www.competitii-sportive.ro/" TargetMode="External"/><Relationship Id="rId14" Type="http://schemas.openxmlformats.org/officeDocument/2006/relationships/hyperlink" Target="http://www.competitii-sportive.ro/" TargetMode="External"/><Relationship Id="rId15" Type="http://schemas.openxmlformats.org/officeDocument/2006/relationships/hyperlink" Target="http://www.competitii-sportive.ro/" TargetMode="External"/><Relationship Id="rId16" Type="http://schemas.openxmlformats.org/officeDocument/2006/relationships/hyperlink" Target="http://www.competitii-sportive.ro/"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20" Type="http://schemas.openxmlformats.org/officeDocument/2006/relationships/footer" Target="footer4.xml"/><Relationship Id="rId21" Type="http://schemas.openxmlformats.org/officeDocument/2006/relationships/footer" Target="footer5.xml"/><Relationship Id="rId22" Type="http://schemas.openxmlformats.org/officeDocument/2006/relationships/footer" Target="footer6.xml"/><Relationship Id="rId23" Type="http://schemas.openxmlformats.org/officeDocument/2006/relationships/footer" Target="footer7.xml"/><Relationship Id="rId24" Type="http://schemas.openxmlformats.org/officeDocument/2006/relationships/footer" Target="footer8.xml"/><Relationship Id="rId25" Type="http://schemas.openxmlformats.org/officeDocument/2006/relationships/footer" Target="footer9.xml"/><Relationship Id="rId26" Type="http://schemas.openxmlformats.org/officeDocument/2006/relationships/hyperlink" Target="http://www.competitii-sportive.ro/" TargetMode="External"/><Relationship Id="rId27" Type="http://schemas.openxmlformats.org/officeDocument/2006/relationships/hyperlink" Target="http://www.competitii-sportive.ro/" TargetMode="External"/><Relationship Id="rId28" Type="http://schemas.openxmlformats.org/officeDocument/2006/relationships/hyperlink" Target="http://www.competitii-sportive.ro/" TargetMode="External"/><Relationship Id="rId29" Type="http://schemas.openxmlformats.org/officeDocument/2006/relationships/hyperlink" Target="mailto:contact@competitii-sportive.ro" TargetMode="External"/><Relationship Id="rId30" Type="http://schemas.openxmlformats.org/officeDocument/2006/relationships/footer" Target="footer10.xml"/><Relationship Id="rId31" Type="http://schemas.openxmlformats.org/officeDocument/2006/relationships/footer" Target="footer11.xml"/><Relationship Id="rId32" Type="http://schemas.openxmlformats.org/officeDocument/2006/relationships/footer" Target="footer12.xml"/><Relationship Id="rId33" Type="http://schemas.openxmlformats.org/officeDocument/2006/relationships/footer" Target="footer13.xml"/><Relationship Id="rId34" Type="http://schemas.openxmlformats.org/officeDocument/2006/relationships/footer" Target="footer14.xml"/><Relationship Id="rId35" Type="http://schemas.openxmlformats.org/officeDocument/2006/relationships/footer" Target="footer15.xml"/><Relationship Id="rId36" Type="http://schemas.openxmlformats.org/officeDocument/2006/relationships/footer" Target="footer16.xml"/><Relationship Id="rId37" Type="http://schemas.openxmlformats.org/officeDocument/2006/relationships/footer" Target="footer17.xml"/><Relationship Id="rId38" Type="http://schemas.openxmlformats.org/officeDocument/2006/relationships/footer" Target="footer18.xml"/><Relationship Id="rId39" Type="http://schemas.openxmlformats.org/officeDocument/2006/relationships/footer" Target="footer19.xml"/><Relationship Id="rId40" Type="http://schemas.openxmlformats.org/officeDocument/2006/relationships/footer" Target="footer20.xml"/><Relationship Id="rId41" Type="http://schemas.openxmlformats.org/officeDocument/2006/relationships/footer" Target="footer21.xml"/><Relationship Id="rId42" Type="http://schemas.openxmlformats.org/officeDocument/2006/relationships/footer" Target="footer22.xml"/><Relationship Id="rId43" Type="http://schemas.openxmlformats.org/officeDocument/2006/relationships/footer" Target="footer23.xml"/><Relationship Id="rId44" Type="http://schemas.openxmlformats.org/officeDocument/2006/relationships/footer" Target="footer24.xml"/><Relationship Id="rId45" Type="http://schemas.openxmlformats.org/officeDocument/2006/relationships/footer" Target="footer25.xml"/><Relationship Id="rId46" Type="http://schemas.openxmlformats.org/officeDocument/2006/relationships/footer" Target="footer26.xml"/><Relationship Id="rId47" Type="http://schemas.openxmlformats.org/officeDocument/2006/relationships/footer" Target="footer27.xml"/><Relationship Id="rId48" Type="http://schemas.openxmlformats.org/officeDocument/2006/relationships/hyperlink" Target="http://www.itftennis.com/media/277969/277969.pdf" TargetMode="External"/><Relationship Id="rId49" Type="http://schemas.openxmlformats.org/officeDocument/2006/relationships/footer" Target="footer28.xml"/><Relationship Id="rId50" Type="http://schemas.openxmlformats.org/officeDocument/2006/relationships/footer" Target="footer29.xml"/><Relationship Id="rId51" Type="http://schemas.openxmlformats.org/officeDocument/2006/relationships/footer" Target="footer30.xml"/><Relationship Id="rId52" Type="http://schemas.openxmlformats.org/officeDocument/2006/relationships/footer" Target="footer31.xml"/><Relationship Id="rId53" Type="http://schemas.openxmlformats.org/officeDocument/2006/relationships/footer" Target="footer32.xml"/><Relationship Id="rId54" Type="http://schemas.openxmlformats.org/officeDocument/2006/relationships/footer" Target="footer33.xml"/><Relationship Id="rId55" Type="http://schemas.openxmlformats.org/officeDocument/2006/relationships/hyperlink" Target="mailto:contact@competitii-sportive.ro" TargetMode="External"/><Relationship Id="rId56" Type="http://schemas.openxmlformats.org/officeDocument/2006/relationships/footer" Target="footer34.xml"/><Relationship Id="rId57" Type="http://schemas.openxmlformats.org/officeDocument/2006/relationships/footer" Target="footer35.xml"/><Relationship Id="rId58" Type="http://schemas.openxmlformats.org/officeDocument/2006/relationships/footer" Target="footer36.xml"/><Relationship Id="rId59" Type="http://schemas.openxmlformats.org/officeDocument/2006/relationships/footer" Target="footer37.xml"/><Relationship Id="rId60" Type="http://schemas.openxmlformats.org/officeDocument/2006/relationships/footer" Target="footer38.xml"/><Relationship Id="rId61" Type="http://schemas.openxmlformats.org/officeDocument/2006/relationships/footer" Target="footer39.xml"/><Relationship Id="rId62" Type="http://schemas.openxmlformats.org/officeDocument/2006/relationships/footer" Target="footer40.xml"/><Relationship Id="rId63" Type="http://schemas.openxmlformats.org/officeDocument/2006/relationships/footer" Target="footer41.xml"/><Relationship Id="rId64" Type="http://schemas.openxmlformats.org/officeDocument/2006/relationships/footer" Target="footer42.xml"/><Relationship Id="rId65" Type="http://schemas.openxmlformats.org/officeDocument/2006/relationships/hyperlink" Target="http://www.competitii-sportive.ro/" TargetMode="External"/><Relationship Id="rId66" Type="http://schemas.openxmlformats.org/officeDocument/2006/relationships/footer" Target="footer43.xml"/><Relationship Id="rId67" Type="http://schemas.openxmlformats.org/officeDocument/2006/relationships/footer" Target="footer44.xml"/><Relationship Id="rId68" Type="http://schemas.openxmlformats.org/officeDocument/2006/relationships/footer" Target="footer45.xml"/><Relationship Id="rId69" Type="http://schemas.openxmlformats.org/officeDocument/2006/relationships/hyperlink" Target="http://www.competitii-sportive.ro/" TargetMode="External"/><Relationship Id="rId70" Type="http://schemas.openxmlformats.org/officeDocument/2006/relationships/hyperlink" Target="http://www.competitii-sportive.ro/" TargetMode="External"/><Relationship Id="rId71" Type="http://schemas.openxmlformats.org/officeDocument/2006/relationships/hyperlink" Target="http://www.newsport.biz/" TargetMode="External"/><Relationship Id="rId72" Type="http://schemas.openxmlformats.org/officeDocument/2006/relationships/hyperlink" Target="http://tenisshop.ro/" TargetMode="External"/><Relationship Id="rId73" Type="http://schemas.openxmlformats.org/officeDocument/2006/relationships/footer" Target="footer46.xml"/><Relationship Id="rId74" Type="http://schemas.openxmlformats.org/officeDocument/2006/relationships/footer" Target="footer47.xml"/><Relationship Id="rId75" Type="http://schemas.openxmlformats.org/officeDocument/2006/relationships/footer" Target="footer48.xml"/><Relationship Id="rId76" Type="http://schemas.openxmlformats.org/officeDocument/2006/relationships/footer" Target="footer49.xml"/><Relationship Id="rId77" Type="http://schemas.openxmlformats.org/officeDocument/2006/relationships/footer" Target="footer50.xml"/><Relationship Id="rId78" Type="http://schemas.openxmlformats.org/officeDocument/2006/relationships/footer" Target="footer51.xml"/><Relationship Id="rId79" Type="http://schemas.openxmlformats.org/officeDocument/2006/relationships/footer" Target="footer52.xml"/><Relationship Id="rId80" Type="http://schemas.openxmlformats.org/officeDocument/2006/relationships/footer" Target="footer53.xml"/><Relationship Id="rId81" Type="http://schemas.openxmlformats.org/officeDocument/2006/relationships/footer" Target="footer54.xml"/><Relationship Id="rId82" Type="http://schemas.openxmlformats.org/officeDocument/2006/relationships/footer" Target="footer55.xml"/><Relationship Id="rId83" Type="http://schemas.openxmlformats.org/officeDocument/2006/relationships/footer" Target="footer56.xml"/><Relationship Id="rId84" Type="http://schemas.openxmlformats.org/officeDocument/2006/relationships/footer" Target="footer57.xml"/><Relationship Id="rId85" Type="http://schemas.openxmlformats.org/officeDocument/2006/relationships/footer" Target="footer58.xml"/><Relationship Id="rId86" Type="http://schemas.openxmlformats.org/officeDocument/2006/relationships/footer" Target="footer59.xml"/><Relationship Id="rId87" Type="http://schemas.openxmlformats.org/officeDocument/2006/relationships/footer" Target="footer60.xml"/><Relationship Id="rId88" Type="http://schemas.openxmlformats.org/officeDocument/2006/relationships/hyperlink" Target="mailto:contact@competitii-sportive.ro" TargetMode="External"/><Relationship Id="rId89" Type="http://schemas.openxmlformats.org/officeDocument/2006/relationships/footer" Target="footer61.xml"/><Relationship Id="rId90" Type="http://schemas.openxmlformats.org/officeDocument/2006/relationships/footer" Target="footer62.xml"/><Relationship Id="rId91" Type="http://schemas.openxmlformats.org/officeDocument/2006/relationships/footer" Target="footer63.xml"/><Relationship Id="rId92" Type="http://schemas.openxmlformats.org/officeDocument/2006/relationships/footer" Target="footer64.xml"/><Relationship Id="rId93" Type="http://schemas.openxmlformats.org/officeDocument/2006/relationships/footer" Target="footer65.xml"/><Relationship Id="rId94" Type="http://schemas.openxmlformats.org/officeDocument/2006/relationships/footer" Target="footer66.xml"/><Relationship Id="rId95" Type="http://schemas.openxmlformats.org/officeDocument/2006/relationships/comments" Target="comments.xml"/><Relationship Id="rId96" Type="http://schemas.microsoft.com/office/2011/relationships/commentsExtended" Target="commentsExtended.xml"/><Relationship Id="rId97" Type="http://schemas.openxmlformats.org/officeDocument/2006/relationships/numbering" Target="numbering.xml"/><Relationship Id="rId98" Type="http://schemas.openxmlformats.org/officeDocument/2006/relationships/fontTable" Target="fontTable.xml"/><Relationship Id="rId99" Type="http://schemas.openxmlformats.org/officeDocument/2006/relationships/settings" Target="settings.xml"/><Relationship Id="rId10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pitchFamily="0" charset="1"/>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21</TotalTime>
  <Application>LibreOffice/26.8.0.3$Windows_X86_64 LibreOffice_project/bce0998afefdbc355585ca324285661a2170ba77</Application>
  <AppVersion>15.0000</AppVersion>
  <Pages>35</Pages>
  <Words>10502</Words>
  <Characters>56462</Characters>
  <CharactersWithSpaces>66656</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2024-11-23T08:43:00Z</dcterms:created>
  <dc:creator>Rodi si ADY</dc:creator>
  <dc:description/>
  <dc:language>en-US</dc:language>
  <cp:lastModifiedBy/>
  <dcterms:modified xsi:type="dcterms:W3CDTF">2026-09-11T11:01:34Z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2018-12-21T00:00:00Z</vt:filetime>
  </property>
  <property fmtid="{D5CDD505-2E9C-101B-9397-08002B2CF9AE}" pid="3" name="Creator">
    <vt:lpwstr>Microsoft® Word 2016</vt:lpwstr>
  </property>
  <property fmtid="{D5CDD505-2E9C-101B-9397-08002B2CF9AE}" pid="4" name="LastSaved">
    <vt:filetime>2019-12-30T00:00:00Z</vt:filetime>
  </property>
</Properties>
</file>